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44125" w14:textId="77777777" w:rsidR="0057354D" w:rsidRDefault="0057354D" w:rsidP="0057354D">
      <w:pPr>
        <w:pStyle w:val="Heading1"/>
      </w:pPr>
      <w:r>
        <w:t>Appendix 1</w:t>
      </w:r>
    </w:p>
    <w:p w14:paraId="7DF425B8" w14:textId="77777777" w:rsidR="0057354D" w:rsidRPr="00ED176B" w:rsidRDefault="0057354D" w:rsidP="0057354D">
      <w:pPr>
        <w:rPr>
          <w:b/>
          <w:bCs/>
          <w:color w:val="FF0000"/>
        </w:rPr>
      </w:pPr>
      <w:r w:rsidRPr="000F1704">
        <w:rPr>
          <w:b/>
          <w:bCs/>
        </w:rPr>
        <w:t xml:space="preserve">Table 1: Complexity concepts for analysis of system change, as per Phase 2 of the McGill </w:t>
      </w:r>
      <w:r>
        <w:rPr>
          <w:b/>
          <w:bCs/>
        </w:rPr>
        <w:t>framework</w:t>
      </w:r>
      <w:r w:rsidRPr="00A304DD">
        <w:rPr>
          <w:b/>
          <w:bCs/>
          <w:vertAlign w:val="superscript"/>
        </w:rPr>
        <w:t>6</w:t>
      </w:r>
    </w:p>
    <w:tbl>
      <w:tblPr>
        <w:tblStyle w:val="TableGrid"/>
        <w:tblW w:w="0" w:type="auto"/>
        <w:tblLook w:val="04A0" w:firstRow="1" w:lastRow="0" w:firstColumn="1" w:lastColumn="0" w:noHBand="0" w:noVBand="1"/>
      </w:tblPr>
      <w:tblGrid>
        <w:gridCol w:w="2122"/>
        <w:gridCol w:w="6894"/>
      </w:tblGrid>
      <w:tr w:rsidR="0057354D" w:rsidRPr="00A4713C" w14:paraId="471496C9" w14:textId="77777777" w:rsidTr="00371E06">
        <w:tc>
          <w:tcPr>
            <w:tcW w:w="2122" w:type="dxa"/>
            <w:tcBorders>
              <w:top w:val="single" w:sz="4" w:space="0" w:color="auto"/>
              <w:left w:val="single" w:sz="4" w:space="0" w:color="auto"/>
              <w:bottom w:val="single" w:sz="4" w:space="0" w:color="auto"/>
              <w:right w:val="single" w:sz="4" w:space="0" w:color="auto"/>
            </w:tcBorders>
          </w:tcPr>
          <w:p w14:paraId="1A57F8A9" w14:textId="77777777" w:rsidR="0057354D" w:rsidRPr="0058532F" w:rsidRDefault="0057354D" w:rsidP="00371E06">
            <w:pPr>
              <w:rPr>
                <w:b/>
                <w:bCs/>
                <w:sz w:val="20"/>
                <w:szCs w:val="20"/>
              </w:rPr>
            </w:pPr>
            <w:r w:rsidRPr="0058532F">
              <w:rPr>
                <w:b/>
                <w:bCs/>
                <w:sz w:val="20"/>
                <w:szCs w:val="20"/>
              </w:rPr>
              <w:t>Complexity concept</w:t>
            </w:r>
          </w:p>
        </w:tc>
        <w:tc>
          <w:tcPr>
            <w:tcW w:w="6894" w:type="dxa"/>
            <w:tcBorders>
              <w:top w:val="single" w:sz="4" w:space="0" w:color="auto"/>
              <w:left w:val="single" w:sz="4" w:space="0" w:color="auto"/>
              <w:bottom w:val="single" w:sz="4" w:space="0" w:color="auto"/>
              <w:right w:val="single" w:sz="4" w:space="0" w:color="auto"/>
            </w:tcBorders>
            <w:hideMark/>
          </w:tcPr>
          <w:p w14:paraId="3BEB25C4" w14:textId="77777777" w:rsidR="0057354D" w:rsidRPr="0058532F" w:rsidRDefault="0057354D" w:rsidP="00371E06">
            <w:pPr>
              <w:rPr>
                <w:b/>
                <w:bCs/>
                <w:sz w:val="20"/>
                <w:szCs w:val="20"/>
              </w:rPr>
            </w:pPr>
            <w:r w:rsidRPr="0058532F">
              <w:rPr>
                <w:b/>
                <w:bCs/>
                <w:sz w:val="20"/>
                <w:szCs w:val="20"/>
              </w:rPr>
              <w:t>D</w:t>
            </w:r>
            <w:r>
              <w:rPr>
                <w:b/>
                <w:bCs/>
                <w:sz w:val="20"/>
                <w:szCs w:val="20"/>
              </w:rPr>
              <w:t>efinition (6: p. 17)</w:t>
            </w:r>
          </w:p>
        </w:tc>
      </w:tr>
      <w:tr w:rsidR="0057354D" w:rsidRPr="00A4713C" w14:paraId="39E1A1B4"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7BE97AE7" w14:textId="77777777" w:rsidR="0057354D" w:rsidRPr="00A4713C" w:rsidRDefault="0057354D" w:rsidP="00371E06">
            <w:pPr>
              <w:rPr>
                <w:sz w:val="20"/>
                <w:szCs w:val="20"/>
              </w:rPr>
            </w:pPr>
            <w:r w:rsidRPr="00A4713C">
              <w:rPr>
                <w:sz w:val="20"/>
                <w:szCs w:val="20"/>
              </w:rPr>
              <w:t>1. Nonlinearity</w:t>
            </w:r>
          </w:p>
        </w:tc>
        <w:tc>
          <w:tcPr>
            <w:tcW w:w="6894" w:type="dxa"/>
            <w:tcBorders>
              <w:top w:val="single" w:sz="4" w:space="0" w:color="auto"/>
              <w:left w:val="single" w:sz="4" w:space="0" w:color="auto"/>
              <w:bottom w:val="single" w:sz="4" w:space="0" w:color="auto"/>
              <w:right w:val="single" w:sz="4" w:space="0" w:color="auto"/>
            </w:tcBorders>
          </w:tcPr>
          <w:p w14:paraId="471CE09C" w14:textId="77777777" w:rsidR="0057354D" w:rsidRPr="00A4713C" w:rsidRDefault="0057354D" w:rsidP="00371E06">
            <w:pPr>
              <w:rPr>
                <w:sz w:val="20"/>
                <w:szCs w:val="20"/>
              </w:rPr>
            </w:pPr>
            <w:r w:rsidRPr="00A4713C">
              <w:rPr>
                <w:sz w:val="20"/>
                <w:szCs w:val="20"/>
              </w:rPr>
              <w:t>“Inputs into the system do not necessarily result in correspondingly sized effects in the system; nonlinear relationships do not follow simple input-output line.”</w:t>
            </w:r>
          </w:p>
        </w:tc>
      </w:tr>
      <w:tr w:rsidR="0057354D" w:rsidRPr="00A4713C" w14:paraId="72E2AB9F"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200558D9" w14:textId="77777777" w:rsidR="0057354D" w:rsidRPr="00A4713C" w:rsidRDefault="0057354D" w:rsidP="00371E06">
            <w:pPr>
              <w:rPr>
                <w:sz w:val="20"/>
                <w:szCs w:val="20"/>
              </w:rPr>
            </w:pPr>
            <w:r w:rsidRPr="00A4713C">
              <w:rPr>
                <w:sz w:val="20"/>
                <w:szCs w:val="20"/>
              </w:rPr>
              <w:t>2. Feedback loops</w:t>
            </w:r>
          </w:p>
        </w:tc>
        <w:tc>
          <w:tcPr>
            <w:tcW w:w="6894" w:type="dxa"/>
            <w:tcBorders>
              <w:top w:val="single" w:sz="4" w:space="0" w:color="auto"/>
              <w:left w:val="single" w:sz="4" w:space="0" w:color="auto"/>
              <w:bottom w:val="single" w:sz="4" w:space="0" w:color="auto"/>
              <w:right w:val="single" w:sz="4" w:space="0" w:color="auto"/>
            </w:tcBorders>
          </w:tcPr>
          <w:p w14:paraId="082E4A3D" w14:textId="77777777" w:rsidR="0057354D" w:rsidRPr="00A4713C" w:rsidRDefault="0057354D" w:rsidP="00371E06">
            <w:pPr>
              <w:rPr>
                <w:sz w:val="20"/>
                <w:szCs w:val="20"/>
              </w:rPr>
            </w:pPr>
            <w:r w:rsidRPr="00A4713C">
              <w:rPr>
                <w:sz w:val="20"/>
                <w:szCs w:val="20"/>
              </w:rPr>
              <w:t>“Positive or negative response that may alter the intervention and its impacts. Positive feedback loops: change amplifies further change; negative feedback loops: change dampens down further change.”</w:t>
            </w:r>
          </w:p>
        </w:tc>
      </w:tr>
      <w:tr w:rsidR="0057354D" w:rsidRPr="00A4713C" w14:paraId="723F7DCF"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7CDEEC11" w14:textId="77777777" w:rsidR="0057354D" w:rsidRPr="00A4713C" w:rsidRDefault="0057354D" w:rsidP="00371E06">
            <w:pPr>
              <w:rPr>
                <w:sz w:val="20"/>
                <w:szCs w:val="20"/>
              </w:rPr>
            </w:pPr>
            <w:r w:rsidRPr="00A4713C">
              <w:rPr>
                <w:sz w:val="20"/>
                <w:szCs w:val="20"/>
              </w:rPr>
              <w:t>3. Adaptation</w:t>
            </w:r>
          </w:p>
        </w:tc>
        <w:tc>
          <w:tcPr>
            <w:tcW w:w="6894" w:type="dxa"/>
            <w:tcBorders>
              <w:top w:val="single" w:sz="4" w:space="0" w:color="auto"/>
              <w:left w:val="single" w:sz="4" w:space="0" w:color="auto"/>
              <w:bottom w:val="single" w:sz="4" w:space="0" w:color="auto"/>
              <w:right w:val="single" w:sz="4" w:space="0" w:color="auto"/>
            </w:tcBorders>
          </w:tcPr>
          <w:p w14:paraId="0F134B61" w14:textId="77777777" w:rsidR="0057354D" w:rsidRPr="00A4713C" w:rsidRDefault="0057354D" w:rsidP="00371E06">
            <w:pPr>
              <w:rPr>
                <w:sz w:val="20"/>
                <w:szCs w:val="20"/>
              </w:rPr>
            </w:pPr>
            <w:r w:rsidRPr="00A4713C">
              <w:rPr>
                <w:sz w:val="20"/>
                <w:szCs w:val="20"/>
              </w:rPr>
              <w:t>“Adjustments in system behaviour in response to internal and external change.”</w:t>
            </w:r>
          </w:p>
        </w:tc>
      </w:tr>
      <w:tr w:rsidR="0057354D" w:rsidRPr="00A4713C" w14:paraId="123F63DB"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08CA6989" w14:textId="77777777" w:rsidR="0057354D" w:rsidRPr="00A4713C" w:rsidRDefault="0057354D" w:rsidP="00371E06">
            <w:pPr>
              <w:rPr>
                <w:sz w:val="20"/>
                <w:szCs w:val="20"/>
              </w:rPr>
            </w:pPr>
            <w:r w:rsidRPr="00A4713C">
              <w:rPr>
                <w:sz w:val="20"/>
                <w:szCs w:val="20"/>
              </w:rPr>
              <w:t>4. Dynamism</w:t>
            </w:r>
          </w:p>
        </w:tc>
        <w:tc>
          <w:tcPr>
            <w:tcW w:w="6894" w:type="dxa"/>
            <w:tcBorders>
              <w:top w:val="single" w:sz="4" w:space="0" w:color="auto"/>
              <w:left w:val="single" w:sz="4" w:space="0" w:color="auto"/>
              <w:bottom w:val="single" w:sz="4" w:space="0" w:color="auto"/>
              <w:right w:val="single" w:sz="4" w:space="0" w:color="auto"/>
            </w:tcBorders>
          </w:tcPr>
          <w:p w14:paraId="583F5F7F" w14:textId="77777777" w:rsidR="0057354D" w:rsidRPr="00A4713C" w:rsidRDefault="0057354D" w:rsidP="00371E06">
            <w:pPr>
              <w:rPr>
                <w:sz w:val="20"/>
                <w:szCs w:val="20"/>
              </w:rPr>
            </w:pPr>
            <w:r w:rsidRPr="00A4713C">
              <w:rPr>
                <w:sz w:val="20"/>
                <w:szCs w:val="20"/>
              </w:rPr>
              <w:t>“Change in the state of the system that happens over time; time and evolution.”</w:t>
            </w:r>
          </w:p>
        </w:tc>
      </w:tr>
      <w:tr w:rsidR="0057354D" w:rsidRPr="00A4713C" w14:paraId="78E2D170"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24E67E6F" w14:textId="77777777" w:rsidR="0057354D" w:rsidRPr="00A4713C" w:rsidRDefault="0057354D" w:rsidP="00371E06">
            <w:pPr>
              <w:rPr>
                <w:sz w:val="20"/>
                <w:szCs w:val="20"/>
              </w:rPr>
            </w:pPr>
            <w:r w:rsidRPr="00A4713C">
              <w:rPr>
                <w:sz w:val="20"/>
                <w:szCs w:val="20"/>
              </w:rPr>
              <w:t>5. Emergent properties</w:t>
            </w:r>
          </w:p>
        </w:tc>
        <w:tc>
          <w:tcPr>
            <w:tcW w:w="6894" w:type="dxa"/>
            <w:tcBorders>
              <w:top w:val="single" w:sz="4" w:space="0" w:color="auto"/>
              <w:left w:val="single" w:sz="4" w:space="0" w:color="auto"/>
              <w:bottom w:val="single" w:sz="4" w:space="0" w:color="auto"/>
              <w:right w:val="single" w:sz="4" w:space="0" w:color="auto"/>
            </w:tcBorders>
          </w:tcPr>
          <w:p w14:paraId="398D32CE" w14:textId="77777777" w:rsidR="0057354D" w:rsidRPr="00A4713C" w:rsidRDefault="0057354D" w:rsidP="00371E06">
            <w:pPr>
              <w:rPr>
                <w:sz w:val="20"/>
                <w:szCs w:val="20"/>
              </w:rPr>
            </w:pPr>
            <w:r w:rsidRPr="00A4713C">
              <w:rPr>
                <w:sz w:val="20"/>
                <w:szCs w:val="20"/>
              </w:rPr>
              <w:t>“Properties of a complex system that cannot be directly predicted from the elements within it and are more than just the sum of its parts; collective behaviours.”</w:t>
            </w:r>
          </w:p>
        </w:tc>
      </w:tr>
      <w:tr w:rsidR="0057354D" w:rsidRPr="00A4713C" w14:paraId="6DB9C257"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3089B644" w14:textId="77777777" w:rsidR="0057354D" w:rsidRPr="00A4713C" w:rsidRDefault="0057354D" w:rsidP="00371E06">
            <w:pPr>
              <w:rPr>
                <w:sz w:val="20"/>
                <w:szCs w:val="20"/>
              </w:rPr>
            </w:pPr>
            <w:r w:rsidRPr="00A4713C">
              <w:rPr>
                <w:sz w:val="20"/>
                <w:szCs w:val="20"/>
              </w:rPr>
              <w:t>6. Co-evolution</w:t>
            </w:r>
          </w:p>
        </w:tc>
        <w:tc>
          <w:tcPr>
            <w:tcW w:w="6894" w:type="dxa"/>
            <w:tcBorders>
              <w:top w:val="single" w:sz="4" w:space="0" w:color="auto"/>
              <w:left w:val="single" w:sz="4" w:space="0" w:color="auto"/>
              <w:bottom w:val="single" w:sz="4" w:space="0" w:color="auto"/>
              <w:right w:val="single" w:sz="4" w:space="0" w:color="auto"/>
            </w:tcBorders>
          </w:tcPr>
          <w:p w14:paraId="2E221CDB" w14:textId="77777777" w:rsidR="0057354D" w:rsidRPr="00A4713C" w:rsidRDefault="0057354D" w:rsidP="00371E06">
            <w:pPr>
              <w:rPr>
                <w:sz w:val="20"/>
                <w:szCs w:val="20"/>
              </w:rPr>
            </w:pPr>
            <w:r w:rsidRPr="00A4713C">
              <w:rPr>
                <w:sz w:val="20"/>
                <w:szCs w:val="20"/>
              </w:rPr>
              <w:t>“System change in response to its environment or another system; both systems change and evolve as a result.”</w:t>
            </w:r>
          </w:p>
        </w:tc>
      </w:tr>
      <w:tr w:rsidR="0057354D" w:rsidRPr="00A4713C" w14:paraId="5D66F77C" w14:textId="77777777" w:rsidTr="00371E06">
        <w:tc>
          <w:tcPr>
            <w:tcW w:w="2122" w:type="dxa"/>
            <w:tcBorders>
              <w:top w:val="single" w:sz="4" w:space="0" w:color="auto"/>
              <w:left w:val="single" w:sz="4" w:space="0" w:color="auto"/>
              <w:bottom w:val="single" w:sz="4" w:space="0" w:color="auto"/>
              <w:right w:val="single" w:sz="4" w:space="0" w:color="auto"/>
            </w:tcBorders>
            <w:hideMark/>
          </w:tcPr>
          <w:p w14:paraId="0A617A12" w14:textId="77777777" w:rsidR="0057354D" w:rsidRPr="00A4713C" w:rsidRDefault="0057354D" w:rsidP="00371E06">
            <w:pPr>
              <w:rPr>
                <w:sz w:val="20"/>
                <w:szCs w:val="20"/>
              </w:rPr>
            </w:pPr>
            <w:r w:rsidRPr="00A4713C">
              <w:rPr>
                <w:sz w:val="20"/>
                <w:szCs w:val="20"/>
              </w:rPr>
              <w:t>7. Unintended consequences</w:t>
            </w:r>
          </w:p>
        </w:tc>
        <w:tc>
          <w:tcPr>
            <w:tcW w:w="6894" w:type="dxa"/>
            <w:tcBorders>
              <w:top w:val="single" w:sz="4" w:space="0" w:color="auto"/>
              <w:left w:val="single" w:sz="4" w:space="0" w:color="auto"/>
              <w:bottom w:val="single" w:sz="4" w:space="0" w:color="auto"/>
              <w:right w:val="single" w:sz="4" w:space="0" w:color="auto"/>
            </w:tcBorders>
          </w:tcPr>
          <w:p w14:paraId="5894BEC2" w14:textId="77777777" w:rsidR="0057354D" w:rsidRPr="00A4713C" w:rsidRDefault="0057354D" w:rsidP="00371E06">
            <w:pPr>
              <w:rPr>
                <w:sz w:val="20"/>
                <w:szCs w:val="20"/>
              </w:rPr>
            </w:pPr>
            <w:r w:rsidRPr="00A4713C">
              <w:rPr>
                <w:sz w:val="20"/>
                <w:szCs w:val="20"/>
              </w:rPr>
              <w:t>“As a result of nonlinearity and feedback loops, complex systems are characterized by unanticipated processes and outcomes.”</w:t>
            </w:r>
          </w:p>
        </w:tc>
      </w:tr>
      <w:tr w:rsidR="0057354D" w:rsidRPr="00A4713C" w14:paraId="7ED3DD2B" w14:textId="77777777" w:rsidTr="00371E06">
        <w:tc>
          <w:tcPr>
            <w:tcW w:w="2122" w:type="dxa"/>
            <w:tcBorders>
              <w:top w:val="single" w:sz="4" w:space="0" w:color="auto"/>
              <w:left w:val="single" w:sz="4" w:space="0" w:color="auto"/>
              <w:bottom w:val="single" w:sz="4" w:space="0" w:color="auto"/>
              <w:right w:val="single" w:sz="4" w:space="0" w:color="auto"/>
            </w:tcBorders>
          </w:tcPr>
          <w:p w14:paraId="5231362C" w14:textId="77777777" w:rsidR="0057354D" w:rsidRPr="00A4713C" w:rsidRDefault="0057354D" w:rsidP="00371E06">
            <w:pPr>
              <w:rPr>
                <w:sz w:val="20"/>
                <w:szCs w:val="20"/>
              </w:rPr>
            </w:pPr>
            <w:r w:rsidRPr="00A4713C">
              <w:rPr>
                <w:sz w:val="20"/>
                <w:szCs w:val="20"/>
              </w:rPr>
              <w:t>8. System trajectories</w:t>
            </w:r>
          </w:p>
        </w:tc>
        <w:tc>
          <w:tcPr>
            <w:tcW w:w="6894" w:type="dxa"/>
            <w:tcBorders>
              <w:top w:val="single" w:sz="4" w:space="0" w:color="auto"/>
              <w:left w:val="single" w:sz="4" w:space="0" w:color="auto"/>
              <w:bottom w:val="single" w:sz="4" w:space="0" w:color="auto"/>
              <w:right w:val="single" w:sz="4" w:space="0" w:color="auto"/>
            </w:tcBorders>
          </w:tcPr>
          <w:p w14:paraId="44F825ED" w14:textId="77777777" w:rsidR="0057354D" w:rsidRPr="00A4713C" w:rsidRDefault="0057354D" w:rsidP="00371E06">
            <w:pPr>
              <w:rPr>
                <w:sz w:val="20"/>
                <w:szCs w:val="20"/>
              </w:rPr>
            </w:pPr>
            <w:r w:rsidRPr="00A4713C">
              <w:rPr>
                <w:sz w:val="20"/>
                <w:szCs w:val="20"/>
              </w:rPr>
              <w:t>“[…]Qualitatively, the path a system follows through time, moving through different states, including periods of stability and instability.”</w:t>
            </w:r>
          </w:p>
        </w:tc>
      </w:tr>
    </w:tbl>
    <w:p w14:paraId="20D8C64A" w14:textId="77777777" w:rsidR="0057354D" w:rsidRDefault="0057354D" w:rsidP="0057354D">
      <w:pPr>
        <w:pStyle w:val="Heading1"/>
      </w:pPr>
    </w:p>
    <w:p w14:paraId="373BCE8A" w14:textId="77777777" w:rsidR="0057354D" w:rsidRDefault="0057354D" w:rsidP="0057354D"/>
    <w:p w14:paraId="0C6F4CD1" w14:textId="77777777" w:rsidR="0057354D" w:rsidRDefault="0057354D" w:rsidP="0057354D"/>
    <w:p w14:paraId="24E2A8BF" w14:textId="77777777" w:rsidR="0057354D" w:rsidRDefault="0057354D" w:rsidP="0057354D"/>
    <w:p w14:paraId="2670716B" w14:textId="77777777" w:rsidR="0057354D" w:rsidRDefault="0057354D" w:rsidP="0057354D"/>
    <w:p w14:paraId="42BBDB08" w14:textId="77777777" w:rsidR="0057354D" w:rsidRDefault="0057354D" w:rsidP="0057354D"/>
    <w:p w14:paraId="3BCE8E7C" w14:textId="77777777" w:rsidR="0057354D" w:rsidRDefault="0057354D" w:rsidP="0057354D">
      <w:pPr>
        <w:pStyle w:val="Heading1"/>
      </w:pPr>
    </w:p>
    <w:p w14:paraId="7E3CF6F2" w14:textId="77777777" w:rsidR="0057354D" w:rsidRDefault="0057354D" w:rsidP="0057354D">
      <w:pPr>
        <w:pStyle w:val="Heading1"/>
      </w:pPr>
    </w:p>
    <w:p w14:paraId="03DAA232" w14:textId="77777777" w:rsidR="0057354D" w:rsidRDefault="0057354D" w:rsidP="0057354D">
      <w:pPr>
        <w:pStyle w:val="Heading1"/>
      </w:pPr>
      <w:r>
        <w:t>Appendix 2:</w:t>
      </w:r>
    </w:p>
    <w:p w14:paraId="758D0A70" w14:textId="77777777" w:rsidR="0057354D" w:rsidRPr="00A304DD" w:rsidRDefault="0057354D" w:rsidP="0057354D">
      <w:pPr>
        <w:pStyle w:val="Heading3"/>
        <w:rPr>
          <w:i/>
          <w:iCs/>
        </w:rPr>
      </w:pPr>
      <w:bookmarkStart w:id="0" w:name="_Toc81384220"/>
      <w:r w:rsidRPr="00A304DD">
        <w:rPr>
          <w:iCs/>
        </w:rPr>
        <w:t>Interview topic guide</w:t>
      </w:r>
      <w:bookmarkEnd w:id="0"/>
    </w:p>
    <w:p w14:paraId="3ED66652" w14:textId="77777777" w:rsidR="0057354D" w:rsidRDefault="0057354D" w:rsidP="0057354D">
      <w:r>
        <w:t>The interview topic guide consisted of the below questions, developed based on the research objective:</w:t>
      </w:r>
    </w:p>
    <w:p w14:paraId="42202664" w14:textId="77777777" w:rsidR="0057354D" w:rsidRDefault="0057354D" w:rsidP="0057354D">
      <w:pPr>
        <w:pStyle w:val="ListParagraph"/>
        <w:numPr>
          <w:ilvl w:val="0"/>
          <w:numId w:val="1"/>
        </w:numPr>
      </w:pPr>
      <w:r>
        <w:t>Please tell me about any actions in the Action Plan that you have worked on implementing.</w:t>
      </w:r>
    </w:p>
    <w:p w14:paraId="666D928F" w14:textId="77777777" w:rsidR="0057354D" w:rsidRDefault="0057354D" w:rsidP="0057354D">
      <w:pPr>
        <w:pStyle w:val="ListParagraph"/>
        <w:numPr>
          <w:ilvl w:val="0"/>
          <w:numId w:val="1"/>
        </w:numPr>
      </w:pPr>
      <w:r>
        <w:t>Taking a broad perspective, what, if anything, has happened as a result of these actions so far, directly or indirectly?</w:t>
      </w:r>
    </w:p>
    <w:p w14:paraId="149C55B0" w14:textId="77777777" w:rsidR="0057354D" w:rsidRDefault="0057354D" w:rsidP="0057354D">
      <w:pPr>
        <w:pStyle w:val="ListParagraph"/>
        <w:numPr>
          <w:ilvl w:val="0"/>
          <w:numId w:val="1"/>
        </w:numPr>
      </w:pPr>
      <w:r>
        <w:t>Has anything unexpected happened as a result of these actions - for example, any unexpected additional benefits or any unexpected consequences?</w:t>
      </w:r>
    </w:p>
    <w:p w14:paraId="4C8FFD54" w14:textId="77777777" w:rsidR="0057354D" w:rsidRPr="000E2F7C" w:rsidRDefault="0057354D" w:rsidP="0057354D">
      <w:pPr>
        <w:pStyle w:val="ListParagraph"/>
        <w:rPr>
          <w:i/>
          <w:iCs/>
        </w:rPr>
      </w:pPr>
      <w:r w:rsidRPr="000E2F7C">
        <w:rPr>
          <w:i/>
          <w:iCs/>
        </w:rPr>
        <w:t>If yes:</w:t>
      </w:r>
    </w:p>
    <w:p w14:paraId="4AF668CA" w14:textId="77777777" w:rsidR="0057354D" w:rsidRDefault="0057354D" w:rsidP="0057354D">
      <w:pPr>
        <w:pStyle w:val="ListParagraph"/>
        <w:numPr>
          <w:ilvl w:val="0"/>
          <w:numId w:val="1"/>
        </w:numPr>
      </w:pPr>
      <w:r>
        <w:t>Please tell me more about this, and why you think it happened.</w:t>
      </w:r>
    </w:p>
    <w:p w14:paraId="6A1EEF16" w14:textId="77777777" w:rsidR="0057354D" w:rsidRDefault="0057354D" w:rsidP="0057354D"/>
    <w:p w14:paraId="3FC719CD" w14:textId="77777777" w:rsidR="0057354D" w:rsidRDefault="0057354D" w:rsidP="0057354D"/>
    <w:p w14:paraId="54359C25" w14:textId="77777777" w:rsidR="0057354D" w:rsidRDefault="0057354D" w:rsidP="0057354D"/>
    <w:p w14:paraId="27B42D01" w14:textId="77777777" w:rsidR="0057354D" w:rsidRDefault="0057354D" w:rsidP="0057354D"/>
    <w:p w14:paraId="462F58FA" w14:textId="77777777" w:rsidR="0057354D" w:rsidRDefault="0057354D" w:rsidP="0057354D"/>
    <w:p w14:paraId="217551F4" w14:textId="77777777" w:rsidR="0057354D" w:rsidRDefault="0057354D" w:rsidP="0057354D"/>
    <w:p w14:paraId="2CD5BD08" w14:textId="77777777" w:rsidR="0057354D" w:rsidRDefault="0057354D" w:rsidP="0057354D"/>
    <w:p w14:paraId="1EC1A903" w14:textId="77777777" w:rsidR="0057354D" w:rsidRDefault="0057354D" w:rsidP="0057354D"/>
    <w:p w14:paraId="067D880C" w14:textId="77777777" w:rsidR="0057354D" w:rsidRDefault="0057354D" w:rsidP="0057354D"/>
    <w:p w14:paraId="18D8F16E" w14:textId="77777777" w:rsidR="0057354D" w:rsidRDefault="0057354D" w:rsidP="0057354D"/>
    <w:p w14:paraId="55B2BDDC" w14:textId="77777777" w:rsidR="0057354D" w:rsidRDefault="0057354D" w:rsidP="0057354D"/>
    <w:p w14:paraId="452A83E7" w14:textId="77777777" w:rsidR="0057354D" w:rsidRDefault="0057354D" w:rsidP="0057354D"/>
    <w:p w14:paraId="0B130CBD" w14:textId="77777777" w:rsidR="0057354D" w:rsidRDefault="0057354D" w:rsidP="0057354D"/>
    <w:p w14:paraId="74DC5DA3" w14:textId="77777777" w:rsidR="0057354D" w:rsidRDefault="0057354D" w:rsidP="0057354D"/>
    <w:p w14:paraId="45013225" w14:textId="77777777" w:rsidR="0057354D" w:rsidRDefault="0057354D" w:rsidP="0057354D"/>
    <w:p w14:paraId="59ED9FEA" w14:textId="77777777" w:rsidR="0057354D" w:rsidRDefault="0057354D" w:rsidP="0057354D">
      <w:pPr>
        <w:pStyle w:val="Heading1"/>
      </w:pPr>
      <w:r>
        <w:t>Appendix 3</w:t>
      </w:r>
    </w:p>
    <w:p w14:paraId="0C1CB21F" w14:textId="77777777" w:rsidR="0057354D" w:rsidRDefault="0057354D" w:rsidP="0057354D">
      <w:r>
        <w:t xml:space="preserve">The thematic framework developed and used to classify interview transcripts is displayed in Table 2 below. </w:t>
      </w:r>
    </w:p>
    <w:p w14:paraId="43EA0822" w14:textId="77777777" w:rsidR="0057354D" w:rsidRPr="00F0796E" w:rsidRDefault="0057354D" w:rsidP="0057354D">
      <w:pPr>
        <w:rPr>
          <w:b/>
          <w:bCs/>
          <w:sz w:val="20"/>
          <w:szCs w:val="20"/>
        </w:rPr>
      </w:pPr>
      <w:r w:rsidRPr="00F0796E">
        <w:rPr>
          <w:b/>
          <w:bCs/>
          <w:sz w:val="20"/>
          <w:szCs w:val="20"/>
        </w:rPr>
        <w:t>Table 2:</w:t>
      </w:r>
      <w:r>
        <w:rPr>
          <w:b/>
          <w:bCs/>
          <w:sz w:val="20"/>
          <w:szCs w:val="20"/>
        </w:rPr>
        <w:t xml:space="preserve"> T</w:t>
      </w:r>
      <w:r w:rsidRPr="00F0796E">
        <w:rPr>
          <w:b/>
          <w:bCs/>
          <w:sz w:val="20"/>
          <w:szCs w:val="20"/>
        </w:rPr>
        <w:t>hematic framework</w:t>
      </w:r>
    </w:p>
    <w:tbl>
      <w:tblPr>
        <w:tblStyle w:val="TableGrid"/>
        <w:tblW w:w="0" w:type="auto"/>
        <w:tblLook w:val="04A0" w:firstRow="1" w:lastRow="0" w:firstColumn="1" w:lastColumn="0" w:noHBand="0" w:noVBand="1"/>
      </w:tblPr>
      <w:tblGrid>
        <w:gridCol w:w="4508"/>
        <w:gridCol w:w="4508"/>
      </w:tblGrid>
      <w:tr w:rsidR="0057354D" w:rsidRPr="00584E60" w14:paraId="07207FE5" w14:textId="77777777" w:rsidTr="00371E06">
        <w:trPr>
          <w:trHeight w:val="363"/>
        </w:trPr>
        <w:tc>
          <w:tcPr>
            <w:tcW w:w="4508" w:type="dxa"/>
            <w:shd w:val="clear" w:color="auto" w:fill="595959" w:themeFill="text1" w:themeFillTint="A6"/>
          </w:tcPr>
          <w:p w14:paraId="0446D506" w14:textId="77777777" w:rsidR="0057354D" w:rsidRPr="00584E60" w:rsidRDefault="0057354D" w:rsidP="00371E06">
            <w:pPr>
              <w:rPr>
                <w:b/>
                <w:bCs/>
                <w:color w:val="FFFFFF" w:themeColor="background1"/>
                <w:sz w:val="20"/>
                <w:szCs w:val="20"/>
              </w:rPr>
            </w:pPr>
            <w:r w:rsidRPr="00584E60">
              <w:rPr>
                <w:b/>
                <w:bCs/>
                <w:color w:val="FFFFFF" w:themeColor="background1"/>
                <w:sz w:val="20"/>
                <w:szCs w:val="20"/>
              </w:rPr>
              <w:t>Main theme</w:t>
            </w:r>
          </w:p>
        </w:tc>
        <w:tc>
          <w:tcPr>
            <w:tcW w:w="4508" w:type="dxa"/>
            <w:shd w:val="clear" w:color="auto" w:fill="595959" w:themeFill="text1" w:themeFillTint="A6"/>
          </w:tcPr>
          <w:p w14:paraId="2C670466" w14:textId="77777777" w:rsidR="0057354D" w:rsidRPr="00584E60" w:rsidRDefault="0057354D" w:rsidP="00371E06">
            <w:pPr>
              <w:rPr>
                <w:b/>
                <w:bCs/>
                <w:color w:val="FFFFFF" w:themeColor="background1"/>
                <w:sz w:val="20"/>
                <w:szCs w:val="20"/>
              </w:rPr>
            </w:pPr>
            <w:r w:rsidRPr="00584E60">
              <w:rPr>
                <w:b/>
                <w:bCs/>
                <w:color w:val="FFFFFF" w:themeColor="background1"/>
                <w:sz w:val="20"/>
                <w:szCs w:val="20"/>
              </w:rPr>
              <w:t>Sub-themes</w:t>
            </w:r>
          </w:p>
        </w:tc>
      </w:tr>
      <w:tr w:rsidR="0057354D" w:rsidRPr="00584E60" w14:paraId="15EDE7D4" w14:textId="77777777" w:rsidTr="00371E06">
        <w:trPr>
          <w:trHeight w:val="340"/>
        </w:trPr>
        <w:tc>
          <w:tcPr>
            <w:tcW w:w="4508" w:type="dxa"/>
            <w:vMerge w:val="restart"/>
          </w:tcPr>
          <w:p w14:paraId="04D72892" w14:textId="77777777" w:rsidR="0057354D" w:rsidRPr="006503D7" w:rsidRDefault="0057354D" w:rsidP="00371E06">
            <w:pPr>
              <w:rPr>
                <w:b/>
                <w:bCs/>
                <w:sz w:val="20"/>
                <w:szCs w:val="20"/>
              </w:rPr>
            </w:pPr>
            <w:r w:rsidRPr="006503D7">
              <w:rPr>
                <w:b/>
                <w:bCs/>
                <w:sz w:val="20"/>
                <w:szCs w:val="20"/>
              </w:rPr>
              <w:t xml:space="preserve">1. Pre-existing actions included in the </w:t>
            </w:r>
            <w:r>
              <w:rPr>
                <w:b/>
                <w:bCs/>
                <w:sz w:val="20"/>
                <w:szCs w:val="20"/>
              </w:rPr>
              <w:t>a</w:t>
            </w:r>
            <w:r w:rsidRPr="006503D7">
              <w:rPr>
                <w:b/>
                <w:bCs/>
                <w:sz w:val="20"/>
                <w:szCs w:val="20"/>
              </w:rPr>
              <w:t xml:space="preserve">ction </w:t>
            </w:r>
            <w:r>
              <w:rPr>
                <w:b/>
                <w:bCs/>
                <w:sz w:val="20"/>
                <w:szCs w:val="20"/>
              </w:rPr>
              <w:t>p</w:t>
            </w:r>
            <w:r w:rsidRPr="006503D7">
              <w:rPr>
                <w:b/>
                <w:bCs/>
                <w:sz w:val="20"/>
                <w:szCs w:val="20"/>
              </w:rPr>
              <w:t xml:space="preserve">lan </w:t>
            </w:r>
          </w:p>
        </w:tc>
        <w:tc>
          <w:tcPr>
            <w:tcW w:w="4508" w:type="dxa"/>
          </w:tcPr>
          <w:p w14:paraId="4D3C1B3E" w14:textId="77777777" w:rsidR="0057354D" w:rsidRPr="00584E60" w:rsidRDefault="0057354D" w:rsidP="00371E06">
            <w:pPr>
              <w:rPr>
                <w:sz w:val="20"/>
                <w:szCs w:val="20"/>
              </w:rPr>
            </w:pPr>
            <w:r w:rsidRPr="00584E60">
              <w:rPr>
                <w:sz w:val="20"/>
                <w:szCs w:val="20"/>
              </w:rPr>
              <w:t>Type of action</w:t>
            </w:r>
          </w:p>
        </w:tc>
      </w:tr>
      <w:tr w:rsidR="0057354D" w:rsidRPr="00584E60" w14:paraId="1FB26531" w14:textId="77777777" w:rsidTr="00371E06">
        <w:trPr>
          <w:trHeight w:val="340"/>
        </w:trPr>
        <w:tc>
          <w:tcPr>
            <w:tcW w:w="4508" w:type="dxa"/>
            <w:vMerge/>
          </w:tcPr>
          <w:p w14:paraId="62E35C5F" w14:textId="77777777" w:rsidR="0057354D" w:rsidRPr="00584E60" w:rsidRDefault="0057354D" w:rsidP="00371E06">
            <w:pPr>
              <w:rPr>
                <w:sz w:val="20"/>
                <w:szCs w:val="20"/>
              </w:rPr>
            </w:pPr>
          </w:p>
        </w:tc>
        <w:tc>
          <w:tcPr>
            <w:tcW w:w="4508" w:type="dxa"/>
          </w:tcPr>
          <w:p w14:paraId="475B96BB" w14:textId="77777777" w:rsidR="0057354D" w:rsidRPr="00584E60" w:rsidRDefault="0057354D" w:rsidP="00371E06">
            <w:pPr>
              <w:rPr>
                <w:sz w:val="20"/>
                <w:szCs w:val="20"/>
              </w:rPr>
            </w:pPr>
            <w:r w:rsidRPr="00584E60">
              <w:rPr>
                <w:sz w:val="20"/>
                <w:szCs w:val="20"/>
              </w:rPr>
              <w:t>WSA impact</w:t>
            </w:r>
          </w:p>
        </w:tc>
      </w:tr>
      <w:tr w:rsidR="0057354D" w:rsidRPr="00584E60" w14:paraId="26A0C48B" w14:textId="77777777" w:rsidTr="00371E06">
        <w:trPr>
          <w:trHeight w:val="340"/>
        </w:trPr>
        <w:tc>
          <w:tcPr>
            <w:tcW w:w="4508" w:type="dxa"/>
            <w:vMerge/>
          </w:tcPr>
          <w:p w14:paraId="19E0D9CD" w14:textId="77777777" w:rsidR="0057354D" w:rsidRPr="00584E60" w:rsidRDefault="0057354D" w:rsidP="00371E06">
            <w:pPr>
              <w:rPr>
                <w:sz w:val="20"/>
                <w:szCs w:val="20"/>
              </w:rPr>
            </w:pPr>
          </w:p>
        </w:tc>
        <w:tc>
          <w:tcPr>
            <w:tcW w:w="4508" w:type="dxa"/>
          </w:tcPr>
          <w:p w14:paraId="62104E82" w14:textId="77777777" w:rsidR="0057354D" w:rsidRPr="00584E60" w:rsidRDefault="0057354D" w:rsidP="00371E06">
            <w:pPr>
              <w:rPr>
                <w:sz w:val="20"/>
                <w:szCs w:val="20"/>
              </w:rPr>
            </w:pPr>
            <w:r w:rsidRPr="00584E60">
              <w:rPr>
                <w:sz w:val="20"/>
                <w:szCs w:val="20"/>
              </w:rPr>
              <w:t>Covid-19 impact</w:t>
            </w:r>
          </w:p>
        </w:tc>
      </w:tr>
      <w:tr w:rsidR="0057354D" w:rsidRPr="00584E60" w14:paraId="49535FE0" w14:textId="77777777" w:rsidTr="00371E06">
        <w:trPr>
          <w:trHeight w:val="340"/>
        </w:trPr>
        <w:tc>
          <w:tcPr>
            <w:tcW w:w="4508" w:type="dxa"/>
            <w:vMerge w:val="restart"/>
          </w:tcPr>
          <w:p w14:paraId="00A0D0E2" w14:textId="77777777" w:rsidR="0057354D" w:rsidRPr="006503D7" w:rsidRDefault="0057354D" w:rsidP="00371E06">
            <w:pPr>
              <w:rPr>
                <w:b/>
                <w:bCs/>
                <w:sz w:val="20"/>
                <w:szCs w:val="20"/>
              </w:rPr>
            </w:pPr>
            <w:r w:rsidRPr="006503D7">
              <w:rPr>
                <w:b/>
                <w:bCs/>
                <w:sz w:val="20"/>
                <w:szCs w:val="20"/>
              </w:rPr>
              <w:t xml:space="preserve">2. Outcomes of new actions implemented as part of the </w:t>
            </w:r>
            <w:r>
              <w:rPr>
                <w:b/>
                <w:bCs/>
                <w:sz w:val="20"/>
                <w:szCs w:val="20"/>
              </w:rPr>
              <w:t>a</w:t>
            </w:r>
            <w:r w:rsidRPr="006503D7">
              <w:rPr>
                <w:b/>
                <w:bCs/>
                <w:sz w:val="20"/>
                <w:szCs w:val="20"/>
              </w:rPr>
              <w:t xml:space="preserve">ction </w:t>
            </w:r>
            <w:r>
              <w:rPr>
                <w:b/>
                <w:bCs/>
                <w:sz w:val="20"/>
                <w:szCs w:val="20"/>
              </w:rPr>
              <w:t>p</w:t>
            </w:r>
            <w:r w:rsidRPr="006503D7">
              <w:rPr>
                <w:b/>
                <w:bCs/>
                <w:sz w:val="20"/>
                <w:szCs w:val="20"/>
              </w:rPr>
              <w:t>lan</w:t>
            </w:r>
          </w:p>
        </w:tc>
        <w:tc>
          <w:tcPr>
            <w:tcW w:w="4508" w:type="dxa"/>
          </w:tcPr>
          <w:p w14:paraId="347A0D0C" w14:textId="77777777" w:rsidR="0057354D" w:rsidRPr="00584E60" w:rsidRDefault="0057354D" w:rsidP="00371E06">
            <w:pPr>
              <w:rPr>
                <w:sz w:val="20"/>
                <w:szCs w:val="20"/>
              </w:rPr>
            </w:pPr>
            <w:r w:rsidRPr="00584E60">
              <w:rPr>
                <w:sz w:val="20"/>
                <w:szCs w:val="20"/>
              </w:rPr>
              <w:t>Type of action</w:t>
            </w:r>
          </w:p>
        </w:tc>
      </w:tr>
      <w:tr w:rsidR="0057354D" w:rsidRPr="00584E60" w14:paraId="7F1FAF92" w14:textId="77777777" w:rsidTr="00371E06">
        <w:trPr>
          <w:trHeight w:val="340"/>
        </w:trPr>
        <w:tc>
          <w:tcPr>
            <w:tcW w:w="4508" w:type="dxa"/>
            <w:vMerge/>
          </w:tcPr>
          <w:p w14:paraId="1E91E38A" w14:textId="77777777" w:rsidR="0057354D" w:rsidRPr="00584E60" w:rsidRDefault="0057354D" w:rsidP="00371E06">
            <w:pPr>
              <w:rPr>
                <w:sz w:val="20"/>
                <w:szCs w:val="20"/>
              </w:rPr>
            </w:pPr>
          </w:p>
        </w:tc>
        <w:tc>
          <w:tcPr>
            <w:tcW w:w="4508" w:type="dxa"/>
          </w:tcPr>
          <w:p w14:paraId="5DD2E81E" w14:textId="77777777" w:rsidR="0057354D" w:rsidRPr="00584E60" w:rsidRDefault="0057354D" w:rsidP="00371E06">
            <w:pPr>
              <w:rPr>
                <w:sz w:val="20"/>
                <w:szCs w:val="20"/>
              </w:rPr>
            </w:pPr>
            <w:r w:rsidRPr="00584E60">
              <w:rPr>
                <w:sz w:val="20"/>
                <w:szCs w:val="20"/>
              </w:rPr>
              <w:t>Type of outcome</w:t>
            </w:r>
          </w:p>
        </w:tc>
      </w:tr>
      <w:tr w:rsidR="0057354D" w:rsidRPr="00584E60" w14:paraId="6C2C0F83" w14:textId="77777777" w:rsidTr="00371E06">
        <w:trPr>
          <w:trHeight w:val="340"/>
        </w:trPr>
        <w:tc>
          <w:tcPr>
            <w:tcW w:w="4508" w:type="dxa"/>
            <w:vMerge/>
          </w:tcPr>
          <w:p w14:paraId="7D9F6AB9" w14:textId="77777777" w:rsidR="0057354D" w:rsidRPr="00584E60" w:rsidRDefault="0057354D" w:rsidP="00371E06">
            <w:pPr>
              <w:rPr>
                <w:sz w:val="20"/>
                <w:szCs w:val="20"/>
              </w:rPr>
            </w:pPr>
          </w:p>
        </w:tc>
        <w:tc>
          <w:tcPr>
            <w:tcW w:w="4508" w:type="dxa"/>
          </w:tcPr>
          <w:p w14:paraId="67CE309E" w14:textId="77777777" w:rsidR="0057354D" w:rsidRPr="00584E60" w:rsidRDefault="0057354D" w:rsidP="00371E06">
            <w:pPr>
              <w:rPr>
                <w:sz w:val="20"/>
                <w:szCs w:val="20"/>
              </w:rPr>
            </w:pPr>
            <w:r w:rsidRPr="00584E60">
              <w:rPr>
                <w:sz w:val="20"/>
                <w:szCs w:val="20"/>
              </w:rPr>
              <w:t>Unexpected effects</w:t>
            </w:r>
          </w:p>
        </w:tc>
      </w:tr>
      <w:tr w:rsidR="0057354D" w:rsidRPr="00584E60" w14:paraId="1C0D3991" w14:textId="77777777" w:rsidTr="00371E06">
        <w:trPr>
          <w:trHeight w:val="340"/>
        </w:trPr>
        <w:tc>
          <w:tcPr>
            <w:tcW w:w="4508" w:type="dxa"/>
            <w:vMerge/>
          </w:tcPr>
          <w:p w14:paraId="715C06ED" w14:textId="77777777" w:rsidR="0057354D" w:rsidRPr="00584E60" w:rsidRDefault="0057354D" w:rsidP="00371E06">
            <w:pPr>
              <w:rPr>
                <w:sz w:val="20"/>
                <w:szCs w:val="20"/>
              </w:rPr>
            </w:pPr>
          </w:p>
        </w:tc>
        <w:tc>
          <w:tcPr>
            <w:tcW w:w="4508" w:type="dxa"/>
          </w:tcPr>
          <w:p w14:paraId="7282B957" w14:textId="77777777" w:rsidR="0057354D" w:rsidRPr="00584E60" w:rsidRDefault="0057354D" w:rsidP="00371E06">
            <w:pPr>
              <w:rPr>
                <w:sz w:val="20"/>
                <w:szCs w:val="20"/>
              </w:rPr>
            </w:pPr>
            <w:r w:rsidRPr="00584E60">
              <w:rPr>
                <w:sz w:val="20"/>
                <w:szCs w:val="20"/>
              </w:rPr>
              <w:t>Covid-19 impact</w:t>
            </w:r>
          </w:p>
        </w:tc>
      </w:tr>
      <w:tr w:rsidR="0057354D" w:rsidRPr="00584E60" w14:paraId="3B86A957" w14:textId="77777777" w:rsidTr="00371E06">
        <w:trPr>
          <w:trHeight w:val="340"/>
        </w:trPr>
        <w:tc>
          <w:tcPr>
            <w:tcW w:w="4508" w:type="dxa"/>
            <w:vMerge w:val="restart"/>
          </w:tcPr>
          <w:p w14:paraId="42662600" w14:textId="77777777" w:rsidR="0057354D" w:rsidRPr="006503D7" w:rsidRDefault="0057354D" w:rsidP="00371E06">
            <w:pPr>
              <w:rPr>
                <w:b/>
                <w:bCs/>
                <w:sz w:val="20"/>
                <w:szCs w:val="20"/>
              </w:rPr>
            </w:pPr>
            <w:r w:rsidRPr="006503D7">
              <w:rPr>
                <w:b/>
                <w:bCs/>
                <w:sz w:val="20"/>
                <w:szCs w:val="20"/>
              </w:rPr>
              <w:t>3. General impacts of implementation of PHE guidance</w:t>
            </w:r>
          </w:p>
        </w:tc>
        <w:tc>
          <w:tcPr>
            <w:tcW w:w="4508" w:type="dxa"/>
          </w:tcPr>
          <w:p w14:paraId="63CC9BEC" w14:textId="77777777" w:rsidR="0057354D" w:rsidRPr="00584E60" w:rsidRDefault="0057354D" w:rsidP="00371E06">
            <w:pPr>
              <w:rPr>
                <w:sz w:val="20"/>
                <w:szCs w:val="20"/>
              </w:rPr>
            </w:pPr>
            <w:r w:rsidRPr="00584E60">
              <w:rPr>
                <w:sz w:val="20"/>
                <w:szCs w:val="20"/>
              </w:rPr>
              <w:t>Healthy Places Co-ordinator</w:t>
            </w:r>
          </w:p>
        </w:tc>
      </w:tr>
      <w:tr w:rsidR="0057354D" w:rsidRPr="00584E60" w14:paraId="626B128E" w14:textId="77777777" w:rsidTr="00371E06">
        <w:trPr>
          <w:trHeight w:val="340"/>
        </w:trPr>
        <w:tc>
          <w:tcPr>
            <w:tcW w:w="4508" w:type="dxa"/>
            <w:vMerge/>
          </w:tcPr>
          <w:p w14:paraId="381B4B11" w14:textId="77777777" w:rsidR="0057354D" w:rsidRPr="00584E60" w:rsidRDefault="0057354D" w:rsidP="00371E06">
            <w:pPr>
              <w:rPr>
                <w:sz w:val="20"/>
                <w:szCs w:val="20"/>
              </w:rPr>
            </w:pPr>
          </w:p>
        </w:tc>
        <w:tc>
          <w:tcPr>
            <w:tcW w:w="4508" w:type="dxa"/>
          </w:tcPr>
          <w:p w14:paraId="0A1BAA90" w14:textId="77777777" w:rsidR="0057354D" w:rsidRPr="00584E60" w:rsidRDefault="0057354D" w:rsidP="00371E06">
            <w:pPr>
              <w:rPr>
                <w:sz w:val="20"/>
                <w:szCs w:val="20"/>
              </w:rPr>
            </w:pPr>
            <w:r w:rsidRPr="00584E60">
              <w:rPr>
                <w:sz w:val="20"/>
                <w:szCs w:val="20"/>
              </w:rPr>
              <w:t>Knowledge of wider determinants of obesity</w:t>
            </w:r>
          </w:p>
        </w:tc>
      </w:tr>
      <w:tr w:rsidR="0057354D" w:rsidRPr="00584E60" w14:paraId="6D48E444" w14:textId="77777777" w:rsidTr="00371E06">
        <w:trPr>
          <w:trHeight w:val="340"/>
        </w:trPr>
        <w:tc>
          <w:tcPr>
            <w:tcW w:w="4508" w:type="dxa"/>
            <w:vMerge/>
          </w:tcPr>
          <w:p w14:paraId="40B3ACEC" w14:textId="77777777" w:rsidR="0057354D" w:rsidRPr="00584E60" w:rsidRDefault="0057354D" w:rsidP="00371E06">
            <w:pPr>
              <w:rPr>
                <w:sz w:val="20"/>
                <w:szCs w:val="20"/>
              </w:rPr>
            </w:pPr>
          </w:p>
        </w:tc>
        <w:tc>
          <w:tcPr>
            <w:tcW w:w="4508" w:type="dxa"/>
          </w:tcPr>
          <w:p w14:paraId="47FDC3AF" w14:textId="77777777" w:rsidR="0057354D" w:rsidRPr="00584E60" w:rsidRDefault="0057354D" w:rsidP="00371E06">
            <w:pPr>
              <w:rPr>
                <w:sz w:val="20"/>
                <w:szCs w:val="20"/>
              </w:rPr>
            </w:pPr>
            <w:r w:rsidRPr="00584E60">
              <w:rPr>
                <w:sz w:val="20"/>
                <w:szCs w:val="20"/>
              </w:rPr>
              <w:t>Partnership working</w:t>
            </w:r>
          </w:p>
        </w:tc>
      </w:tr>
      <w:tr w:rsidR="0057354D" w:rsidRPr="00584E60" w14:paraId="0EA8EF0C" w14:textId="77777777" w:rsidTr="00371E06">
        <w:trPr>
          <w:trHeight w:val="340"/>
        </w:trPr>
        <w:tc>
          <w:tcPr>
            <w:tcW w:w="4508" w:type="dxa"/>
            <w:vMerge/>
          </w:tcPr>
          <w:p w14:paraId="206A00C9" w14:textId="77777777" w:rsidR="0057354D" w:rsidRPr="00584E60" w:rsidRDefault="0057354D" w:rsidP="00371E06">
            <w:pPr>
              <w:rPr>
                <w:sz w:val="20"/>
                <w:szCs w:val="20"/>
              </w:rPr>
            </w:pPr>
          </w:p>
        </w:tc>
        <w:tc>
          <w:tcPr>
            <w:tcW w:w="4508" w:type="dxa"/>
          </w:tcPr>
          <w:p w14:paraId="1DACF112" w14:textId="77777777" w:rsidR="0057354D" w:rsidRPr="00584E60" w:rsidRDefault="0057354D" w:rsidP="00371E06">
            <w:pPr>
              <w:rPr>
                <w:sz w:val="20"/>
                <w:szCs w:val="20"/>
              </w:rPr>
            </w:pPr>
            <w:r w:rsidRPr="00584E60">
              <w:rPr>
                <w:sz w:val="20"/>
                <w:szCs w:val="20"/>
              </w:rPr>
              <w:t>Community knowledge</w:t>
            </w:r>
          </w:p>
        </w:tc>
      </w:tr>
    </w:tbl>
    <w:p w14:paraId="01E758FC" w14:textId="77777777" w:rsidR="0057354D" w:rsidRDefault="0057354D" w:rsidP="0057354D"/>
    <w:p w14:paraId="234D62D0" w14:textId="77777777" w:rsidR="0057354D" w:rsidRDefault="0057354D" w:rsidP="0057354D">
      <w:r>
        <w:t>In relation to the first main theme above, ‘Pre-existing actions included in the action plan’, it became clear at the data collection stage that many of the actions included in the action plan had already been ongoing prior to implementation of the PHE guidance. Data on such pre-existing actions was not directly relevant to the research aim - t</w:t>
      </w:r>
      <w:r w:rsidRPr="00271495">
        <w:t>hus, the outcomes of these</w:t>
      </w:r>
      <w:r>
        <w:t xml:space="preserve"> </w:t>
      </w:r>
      <w:r w:rsidRPr="00271495">
        <w:t>actions were not considered relevant, and were not probed in interviews.</w:t>
      </w:r>
      <w:r>
        <w:t xml:space="preserve"> However, </w:t>
      </w:r>
      <w:r>
        <w:lastRenderedPageBreak/>
        <w:t xml:space="preserve">interviewees were asked about whether and how inclusion of these actions in the action plan may have impacted their implementation – this data was grouped under the sub-theme ‘WSA impact’. </w:t>
      </w:r>
    </w:p>
    <w:p w14:paraId="6AD47FEF" w14:textId="77777777" w:rsidR="0057354D" w:rsidRDefault="0057354D" w:rsidP="0057354D">
      <w:r>
        <w:t>Data relating to ‘new’ actions (developed as a result of implementing the PHE guidance) was classified under the second main theme, ‘Outcomes of new actions implemented as part of the action plan’. This theme was the only one developed deductively from the research objective, as were its sub-themes, apart from ‘Covid-19 impact’ (on implementation and outcomes of actions), a topic which was raised frequently by participants, in relation to both pre-existing and new actions.</w:t>
      </w:r>
    </w:p>
    <w:p w14:paraId="753CD168" w14:textId="77777777" w:rsidR="0057354D" w:rsidRDefault="0057354D" w:rsidP="0057354D">
      <w:r>
        <w:t>The focus of the research objective was on the impact of implementing the action plan, as opposed to the guidance more generally, on the local obesity system. However, interviewees often raised the topic of the general impacts of implementing the PHE guidance (i.e. the process of mapping the obesity system and developing the action plan). Thus, this topic constituted the third main theme.</w:t>
      </w:r>
    </w:p>
    <w:p w14:paraId="393A7E0A" w14:textId="77777777" w:rsidR="0057354D" w:rsidRDefault="0057354D" w:rsidP="0057354D"/>
    <w:p w14:paraId="140217D5" w14:textId="77777777" w:rsidR="0057354D" w:rsidRDefault="0057354D" w:rsidP="0057354D"/>
    <w:p w14:paraId="2F5903D2" w14:textId="77777777" w:rsidR="0057354D" w:rsidRDefault="0057354D" w:rsidP="0057354D"/>
    <w:p w14:paraId="04F46709" w14:textId="77777777" w:rsidR="0057354D" w:rsidRPr="00B523CF" w:rsidRDefault="0057354D" w:rsidP="0057354D">
      <w:pPr>
        <w:sectPr w:rsidR="0057354D" w:rsidRPr="00B523CF" w:rsidSect="0057354D">
          <w:footerReference w:type="default" r:id="rId5"/>
          <w:footnotePr>
            <w:numFmt w:val="lowerLetter"/>
          </w:footnotePr>
          <w:pgSz w:w="11906" w:h="16838"/>
          <w:pgMar w:top="1440" w:right="1440" w:bottom="1440" w:left="1440" w:header="708" w:footer="708" w:gutter="0"/>
          <w:cols w:space="708"/>
          <w:docGrid w:linePitch="360"/>
        </w:sectPr>
      </w:pPr>
    </w:p>
    <w:p w14:paraId="2F216C48" w14:textId="77777777" w:rsidR="0057354D" w:rsidRDefault="0057354D" w:rsidP="0057354D">
      <w:pPr>
        <w:pStyle w:val="Heading1"/>
      </w:pPr>
      <w:r>
        <w:lastRenderedPageBreak/>
        <w:t>Appendix 4</w:t>
      </w:r>
    </w:p>
    <w:p w14:paraId="3043DFD9" w14:textId="77777777" w:rsidR="0057354D" w:rsidRDefault="0057354D" w:rsidP="0057354D">
      <w:pPr>
        <w:pStyle w:val="Heading2"/>
      </w:pPr>
      <w:r>
        <w:t>System narrative</w:t>
      </w:r>
    </w:p>
    <w:p w14:paraId="36EF4B91" w14:textId="77777777" w:rsidR="0057354D" w:rsidRPr="004E55C0" w:rsidRDefault="0057354D" w:rsidP="0057354D">
      <w:pPr>
        <w:pStyle w:val="Heading3"/>
      </w:pPr>
      <w:r w:rsidRPr="004E55C0">
        <w:t xml:space="preserve">Creation of </w:t>
      </w:r>
      <w:r>
        <w:t xml:space="preserve">a new role </w:t>
      </w:r>
      <w:r w:rsidRPr="004E55C0">
        <w:t>– an unintended consequence</w:t>
      </w:r>
    </w:p>
    <w:p w14:paraId="1532DB4F" w14:textId="77777777" w:rsidR="0057354D" w:rsidRDefault="0057354D" w:rsidP="0057354D">
      <w:r>
        <w:t>A key unintended consequence, or rather benefit, of the implementation of the PHE guidance in East Sussex was that it significantly influenced the creation of a ‘Healthy Places Coordinator’ role in East Sussex CC. The remit of this post centres on addressing the wider determinants of health in relation to the built and natural environments, by working with planning authorities in the county to embed a ‘Health in All Policies’ approach. The term ‘wider determinants of health’ refers to the social, economic and environmental factors that influence people’s health.</w:t>
      </w:r>
      <w:r w:rsidRPr="00333844">
        <w:rPr>
          <w:vertAlign w:val="superscript"/>
        </w:rPr>
        <w:t>1</w:t>
      </w:r>
      <w:r>
        <w:rPr>
          <w:vertAlign w:val="superscript"/>
        </w:rPr>
        <w:t>4</w:t>
      </w:r>
    </w:p>
    <w:p w14:paraId="5B14332C" w14:textId="77777777" w:rsidR="0057354D" w:rsidRDefault="0057354D" w:rsidP="0057354D">
      <w:r>
        <w:t>The quote below illustrates the impact that implementation of the PHE guidance, particularly mapping the obesity system, had on the creation of this new post.</w:t>
      </w:r>
    </w:p>
    <w:p w14:paraId="30FC1825" w14:textId="77777777" w:rsidR="0057354D" w:rsidRPr="00A4054C" w:rsidRDefault="0057354D" w:rsidP="0057354D">
      <w:pPr>
        <w:rPr>
          <w:i/>
          <w:iCs/>
        </w:rPr>
      </w:pPr>
      <w:r w:rsidRPr="00A4054C">
        <w:rPr>
          <w:i/>
          <w:iCs/>
        </w:rPr>
        <w:t xml:space="preserve">“It [the </w:t>
      </w:r>
      <w:r>
        <w:rPr>
          <w:i/>
          <w:iCs/>
        </w:rPr>
        <w:t>action plan</w:t>
      </w:r>
      <w:r w:rsidRPr="00A4054C">
        <w:rPr>
          <w:i/>
          <w:iCs/>
        </w:rPr>
        <w:t xml:space="preserve">] had a big influence on </w:t>
      </w:r>
      <w:r>
        <w:rPr>
          <w:i/>
          <w:iCs/>
        </w:rPr>
        <w:t xml:space="preserve">[…] </w:t>
      </w:r>
      <w:r w:rsidRPr="00A4054C">
        <w:rPr>
          <w:i/>
          <w:iCs/>
        </w:rPr>
        <w:t>the decisions that were then made, that this was an area of work [planning and the environment] that we wanted to do - didn't have time, capacity, again highlighted on that [obesity system] map that it's, it has a huge influence.”</w:t>
      </w:r>
    </w:p>
    <w:p w14:paraId="52371244" w14:textId="77777777" w:rsidR="0057354D" w:rsidRDefault="0057354D" w:rsidP="0057354D">
      <w:pPr>
        <w:rPr>
          <w:i/>
          <w:iCs/>
        </w:rPr>
      </w:pPr>
      <w:r w:rsidRPr="00A4054C">
        <w:rPr>
          <w:i/>
          <w:iCs/>
        </w:rPr>
        <w:t>(Participant 15)</w:t>
      </w:r>
    </w:p>
    <w:p w14:paraId="25C497D7" w14:textId="77777777" w:rsidR="0057354D" w:rsidRDefault="0057354D" w:rsidP="0057354D">
      <w:r>
        <w:t>The creation of the Healthy Places Coordinator post can be located in the ‘Workforce development’ thematic area of the obesity system map. It relates specifically to the ‘Workforce capacity’ element, illustrated in Figure 2 below.</w:t>
      </w:r>
    </w:p>
    <w:p w14:paraId="0201E47B" w14:textId="77777777" w:rsidR="0057354D" w:rsidRDefault="0057354D" w:rsidP="0057354D">
      <w:pPr>
        <w:rPr>
          <w:noProof/>
        </w:rPr>
      </w:pPr>
      <w:r w:rsidRPr="003C7BF3">
        <w:rPr>
          <w:noProof/>
        </w:rPr>
        <w:drawing>
          <wp:inline distT="0" distB="0" distL="0" distR="0" wp14:anchorId="011CF3B5" wp14:editId="4EBE265E">
            <wp:extent cx="3750310" cy="2096617"/>
            <wp:effectExtent l="0" t="0" r="2540" b="0"/>
            <wp:docPr id="1958849713"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49713" name="Picture 1" descr="A diagram of a diagram&#10;&#10;AI-generated content may be incorrect."/>
                    <pic:cNvPicPr/>
                  </pic:nvPicPr>
                  <pic:blipFill>
                    <a:blip r:embed="rId6"/>
                    <a:stretch>
                      <a:fillRect/>
                    </a:stretch>
                  </pic:blipFill>
                  <pic:spPr>
                    <a:xfrm>
                      <a:off x="0" y="0"/>
                      <a:ext cx="3766072" cy="2105429"/>
                    </a:xfrm>
                    <a:prstGeom prst="rect">
                      <a:avLst/>
                    </a:prstGeom>
                  </pic:spPr>
                </pic:pic>
              </a:graphicData>
            </a:graphic>
          </wp:inline>
        </w:drawing>
      </w:r>
    </w:p>
    <w:p w14:paraId="1DA70034" w14:textId="77777777" w:rsidR="0057354D" w:rsidRPr="0018640E" w:rsidRDefault="0057354D" w:rsidP="0057354D">
      <w:r w:rsidRPr="0018640E">
        <w:rPr>
          <w:noProof/>
        </w:rPr>
        <w:t xml:space="preserve">Figure </w:t>
      </w:r>
      <w:r>
        <w:rPr>
          <w:noProof/>
        </w:rPr>
        <w:t>3</w:t>
      </w:r>
      <w:r w:rsidRPr="0018640E">
        <w:rPr>
          <w:noProof/>
        </w:rPr>
        <w:t>:</w:t>
      </w:r>
      <w:r w:rsidRPr="0018640E">
        <w:t xml:space="preserve"> ‘Workforce development’ area of system map: ‘Workforce capacity’ element </w:t>
      </w:r>
      <w:r w:rsidRPr="0018640E">
        <w:fldChar w:fldCharType="begin"/>
      </w:r>
      <w:r w:rsidRPr="0018640E">
        <w:instrText xml:space="preserve"> ADDIN EN.CITE &lt;EndNote&gt;&lt;Cite&gt;&lt;Author&gt;East Sussex County Council&lt;/Author&gt;&lt;Year&gt;2021&lt;/Year&gt;&lt;RecNum&gt;10&lt;/RecNum&gt;&lt;Prefix&gt;Source: &lt;/Prefix&gt;&lt;DisplayText&gt;(Source: East Sussex County Council, 2021a)&lt;/DisplayText&gt;&lt;record&gt;&lt;rec-number&gt;10&lt;/rec-number&gt;&lt;foreign-keys&gt;&lt;key app="EN" db-id="5fe909ve4swv0pearfqxpfe7rds0z2d0dff9" timestamp="1630073720" guid="13d9e88e-90b9-4fd8-9a59-29a69d3c88bd"&gt;10&lt;/key&gt;&lt;/foreign-keys&gt;&lt;ref-type name="Web Page"&gt;12&lt;/ref-type&gt;&lt;contributors&gt;&lt;authors&gt;&lt;author&gt;East Sussex County Council,&lt;/author&gt;&lt;/authors&gt;&lt;secondary-authors&gt;&lt;author&gt;East Sussex whole-system healthy weight plan 2021-2026&lt;/author&gt;&lt;/secondary-authors&gt;&lt;/contributors&gt;&lt;titles&gt;&lt;title&gt;East Sussex Healthy Weight Systems Map&lt;/title&gt;&lt;/titles&gt;&lt;volume&gt;2021&lt;/volume&gt;&lt;number&gt;5th July&lt;/number&gt;&lt;dates&gt;&lt;year&gt;2021&lt;/year&gt;&lt;/dates&gt;&lt;work-type&gt;Figure&lt;/work-type&gt;&lt;urls&gt;&lt;related-urls&gt;&lt;url&gt;https://new.eastsussex.gov.uk/media/qc4o1cba/eshwp-system-map_march-21.pdf&lt;/url&gt;&lt;/related-urls&gt;&lt;/urls&gt;&lt;/record&gt;&lt;/Cite&gt;&lt;/EndNote&gt;</w:instrText>
      </w:r>
      <w:r w:rsidRPr="0018640E">
        <w:fldChar w:fldCharType="separate"/>
      </w:r>
      <w:r w:rsidRPr="0018640E">
        <w:rPr>
          <w:noProof/>
        </w:rPr>
        <w:t xml:space="preserve">(Source: </w:t>
      </w:r>
      <w:r>
        <w:rPr>
          <w:noProof/>
        </w:rPr>
        <w:t>8</w:t>
      </w:r>
      <w:r w:rsidRPr="0018640E">
        <w:rPr>
          <w:noProof/>
        </w:rPr>
        <w:t>)</w:t>
      </w:r>
      <w:r w:rsidRPr="0018640E">
        <w:fldChar w:fldCharType="end"/>
      </w:r>
    </w:p>
    <w:p w14:paraId="2ABF833E" w14:textId="77777777" w:rsidR="0057354D" w:rsidRPr="00D9355E" w:rsidRDefault="0057354D" w:rsidP="0057354D">
      <w:pPr>
        <w:pStyle w:val="Heading3"/>
      </w:pPr>
      <w:r w:rsidRPr="00D9355E">
        <w:lastRenderedPageBreak/>
        <w:t>Increased knowledge of wider determinants of obesity – a positive feedback loop</w:t>
      </w:r>
    </w:p>
    <w:p w14:paraId="101A9C6C" w14:textId="77777777" w:rsidR="0057354D" w:rsidRDefault="0057354D" w:rsidP="0057354D">
      <w:r>
        <w:t xml:space="preserve">Many participants said that implementation of the PHE guidance had increased their knowledge of the role of wider determinants of health as causal factors in obesity, as illustrated by the quote below. </w:t>
      </w:r>
    </w:p>
    <w:p w14:paraId="67EF85DE" w14:textId="77777777" w:rsidR="0057354D" w:rsidRPr="00D9355E" w:rsidRDefault="0057354D" w:rsidP="0057354D">
      <w:pPr>
        <w:rPr>
          <w:i/>
          <w:iCs/>
        </w:rPr>
      </w:pPr>
      <w:r w:rsidRPr="00D9355E">
        <w:rPr>
          <w:i/>
          <w:iCs/>
        </w:rPr>
        <w:t>“All of our actions previously were looking at sort of individual behaviours and not that kind of wider determinants work and areas, and so yeah that really, really was quite a stark contrast</w:t>
      </w:r>
      <w:r>
        <w:rPr>
          <w:i/>
          <w:iCs/>
        </w:rPr>
        <w:t>,</w:t>
      </w:r>
      <w:r w:rsidRPr="00D9355E">
        <w:rPr>
          <w:i/>
          <w:iCs/>
        </w:rPr>
        <w:t xml:space="preserve"> that actually the causes of obesity are more about the environment that we exist within etc., and so that, it was a huge gap</w:t>
      </w:r>
      <w:r>
        <w:rPr>
          <w:i/>
          <w:iCs/>
        </w:rPr>
        <w:t>,</w:t>
      </w:r>
      <w:r w:rsidRPr="00D9355E">
        <w:rPr>
          <w:i/>
          <w:iCs/>
        </w:rPr>
        <w:t xml:space="preserve"> so that's definitely been influenced by going through this process.” </w:t>
      </w:r>
    </w:p>
    <w:p w14:paraId="6AEF7D0C" w14:textId="77777777" w:rsidR="0057354D" w:rsidRPr="00D9355E" w:rsidRDefault="0057354D" w:rsidP="0057354D">
      <w:pPr>
        <w:rPr>
          <w:i/>
          <w:iCs/>
        </w:rPr>
      </w:pPr>
      <w:r w:rsidRPr="00D9355E">
        <w:rPr>
          <w:i/>
          <w:iCs/>
        </w:rPr>
        <w:t>(Participant 15)</w:t>
      </w:r>
    </w:p>
    <w:p w14:paraId="009D28AE" w14:textId="77777777" w:rsidR="0057354D" w:rsidRDefault="0057354D" w:rsidP="0057354D">
      <w:r>
        <w:t>There were a few examples in the data of participants applying the knowledge they gained on the wider determinants of obesity to other areas of their work, separate to the action plan – a pattern corresponding to the concept of a positive feedback loop, in which change propagates further change. For instance, one participant said that they planned to highlight the role of transport and active travel in relation to the obesity agenda in the Local Transport Plan (the CC transport strategy).</w:t>
      </w:r>
    </w:p>
    <w:p w14:paraId="282E3D4E" w14:textId="77777777" w:rsidR="0057354D" w:rsidRDefault="0057354D" w:rsidP="0057354D">
      <w:r>
        <w:t>The increased knowledge of participants on the wider determinants of obesity, and potential positive feedback loop in relation to it, can also be located in the ‘Workforce development’ area of the system map. These findings relate specifically to the ‘Skilled and knowledgeable workforce’ element, illustrated in Figure 3 below.</w:t>
      </w:r>
    </w:p>
    <w:p w14:paraId="10F2A59E" w14:textId="77777777" w:rsidR="0057354D" w:rsidRDefault="0057354D" w:rsidP="0057354D">
      <w:r w:rsidRPr="003C7BF3">
        <w:rPr>
          <w:noProof/>
        </w:rPr>
        <w:drawing>
          <wp:inline distT="0" distB="0" distL="0" distR="0" wp14:anchorId="6FD2C627" wp14:editId="0408C1F4">
            <wp:extent cx="3794760" cy="2171497"/>
            <wp:effectExtent l="0" t="0" r="0" b="635"/>
            <wp:docPr id="503603256"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603256" name="Picture 1" descr="A diagram of a company&#10;&#10;AI-generated content may be incorrect."/>
                    <pic:cNvPicPr/>
                  </pic:nvPicPr>
                  <pic:blipFill>
                    <a:blip r:embed="rId7"/>
                    <a:stretch>
                      <a:fillRect/>
                    </a:stretch>
                  </pic:blipFill>
                  <pic:spPr>
                    <a:xfrm>
                      <a:off x="0" y="0"/>
                      <a:ext cx="3807534" cy="2178806"/>
                    </a:xfrm>
                    <a:prstGeom prst="rect">
                      <a:avLst/>
                    </a:prstGeom>
                  </pic:spPr>
                </pic:pic>
              </a:graphicData>
            </a:graphic>
          </wp:inline>
        </w:drawing>
      </w:r>
    </w:p>
    <w:p w14:paraId="47C859EE" w14:textId="77777777" w:rsidR="0057354D" w:rsidRPr="0018640E" w:rsidRDefault="0057354D" w:rsidP="0057354D">
      <w:r w:rsidRPr="0018640E">
        <w:t xml:space="preserve">Figure </w:t>
      </w:r>
      <w:r>
        <w:t>4</w:t>
      </w:r>
      <w:r w:rsidRPr="0018640E">
        <w:t xml:space="preserve">: ‘Workforce development’ area of system map: ‘Skilled and knowledgeable workforce’ element </w:t>
      </w:r>
      <w:r w:rsidRPr="0018640E">
        <w:fldChar w:fldCharType="begin"/>
      </w:r>
      <w:r w:rsidRPr="0018640E">
        <w:instrText xml:space="preserve"> ADDIN EN.CITE &lt;EndNote&gt;&lt;Cite&gt;&lt;Author&gt;East Sussex County Council&lt;/Author&gt;&lt;Year&gt;2021&lt;/Year&gt;&lt;RecNum&gt;10&lt;/RecNum&gt;&lt;Prefix&gt;Source: &lt;/Prefix&gt;&lt;DisplayText&gt;(Source: East Sussex County Council, 2021a)&lt;/DisplayText&gt;&lt;record&gt;&lt;rec-number&gt;10&lt;/rec-number&gt;&lt;foreign-keys&gt;&lt;key app="EN" db-id="5fe909ve4swv0pearfqxpfe7rds0z2d0dff9" timestamp="1630073720" guid="13d9e88e-90b9-4fd8-9a59-29a69d3c88bd"&gt;10&lt;/key&gt;&lt;/foreign-keys&gt;&lt;ref-type name="Web Page"&gt;12&lt;/ref-type&gt;&lt;contributors&gt;&lt;authors&gt;&lt;author&gt;East Sussex County Council,&lt;/author&gt;&lt;/authors&gt;&lt;secondary-authors&gt;&lt;author&gt;East Sussex whole-system healthy weight plan 2021-2026&lt;/author&gt;&lt;/secondary-authors&gt;&lt;/contributors&gt;&lt;titles&gt;&lt;title&gt;East Sussex Healthy Weight Systems Map&lt;/title&gt;&lt;/titles&gt;&lt;volume&gt;2021&lt;/volume&gt;&lt;number&gt;5th July&lt;/number&gt;&lt;dates&gt;&lt;year&gt;2021&lt;/year&gt;&lt;/dates&gt;&lt;work-type&gt;Figure&lt;/work-type&gt;&lt;urls&gt;&lt;related-urls&gt;&lt;url&gt;https://new.eastsussex.gov.uk/media/qc4o1cba/eshwp-system-map_march-21.pdf&lt;/url&gt;&lt;/related-urls&gt;&lt;/urls&gt;&lt;/record&gt;&lt;/Cite&gt;&lt;/EndNote&gt;</w:instrText>
      </w:r>
      <w:r w:rsidRPr="0018640E">
        <w:fldChar w:fldCharType="separate"/>
      </w:r>
      <w:r w:rsidRPr="0018640E">
        <w:rPr>
          <w:noProof/>
        </w:rPr>
        <w:t xml:space="preserve">(Source: </w:t>
      </w:r>
      <w:r>
        <w:rPr>
          <w:noProof/>
        </w:rPr>
        <w:t>8</w:t>
      </w:r>
      <w:r w:rsidRPr="0018640E">
        <w:rPr>
          <w:noProof/>
        </w:rPr>
        <w:t>)</w:t>
      </w:r>
      <w:r w:rsidRPr="0018640E">
        <w:fldChar w:fldCharType="end"/>
      </w:r>
    </w:p>
    <w:p w14:paraId="6C2ED224" w14:textId="77777777" w:rsidR="0057354D" w:rsidRPr="00227DD7" w:rsidRDefault="0057354D" w:rsidP="0057354D">
      <w:pPr>
        <w:pStyle w:val="Heading3"/>
      </w:pPr>
      <w:r w:rsidRPr="00227DD7">
        <w:lastRenderedPageBreak/>
        <w:t xml:space="preserve">Improved </w:t>
      </w:r>
      <w:r>
        <w:t>collaboration</w:t>
      </w:r>
      <w:r w:rsidRPr="00227DD7">
        <w:t xml:space="preserve"> within the </w:t>
      </w:r>
      <w:r>
        <w:t>Partnership</w:t>
      </w:r>
    </w:p>
    <w:p w14:paraId="5B40AD08" w14:textId="77777777" w:rsidR="0057354D" w:rsidRDefault="0057354D" w:rsidP="0057354D">
      <w:r>
        <w:t>The primary impact of implementation of the PHE guidance reported by participants was improved collaboration within the Partnership. As stated by one participant:</w:t>
      </w:r>
    </w:p>
    <w:p w14:paraId="5B3AF2C8" w14:textId="77777777" w:rsidR="0057354D" w:rsidRPr="00227DD7" w:rsidRDefault="0057354D" w:rsidP="0057354D">
      <w:pPr>
        <w:rPr>
          <w:i/>
          <w:iCs/>
        </w:rPr>
      </w:pPr>
      <w:r w:rsidRPr="00227DD7">
        <w:rPr>
          <w:i/>
          <w:iCs/>
        </w:rPr>
        <w:t xml:space="preserve">“I would say that the development of the </w:t>
      </w:r>
      <w:r>
        <w:rPr>
          <w:i/>
          <w:iCs/>
        </w:rPr>
        <w:t>action plan</w:t>
      </w:r>
      <w:r w:rsidRPr="00227DD7">
        <w:rPr>
          <w:i/>
          <w:iCs/>
        </w:rPr>
        <w:t xml:space="preserve"> has really</w:t>
      </w:r>
      <w:r>
        <w:rPr>
          <w:i/>
          <w:iCs/>
        </w:rPr>
        <w:t>,</w:t>
      </w:r>
      <w:r w:rsidRPr="00227DD7">
        <w:rPr>
          <w:i/>
          <w:iCs/>
        </w:rPr>
        <w:t xml:space="preserve"> some of the broader impacts has been around that </w:t>
      </w:r>
      <w:r>
        <w:rPr>
          <w:i/>
          <w:iCs/>
        </w:rPr>
        <w:t>partnership working</w:t>
      </w:r>
      <w:r w:rsidRPr="00227DD7">
        <w:rPr>
          <w:i/>
          <w:iCs/>
        </w:rPr>
        <w:t xml:space="preserve"> and bringing partners together and identifying those partners that are not around the table.” </w:t>
      </w:r>
    </w:p>
    <w:p w14:paraId="7F80CB8D" w14:textId="77777777" w:rsidR="0057354D" w:rsidRPr="00227DD7" w:rsidRDefault="0057354D" w:rsidP="0057354D">
      <w:pPr>
        <w:rPr>
          <w:i/>
          <w:iCs/>
        </w:rPr>
      </w:pPr>
      <w:r w:rsidRPr="00227DD7">
        <w:rPr>
          <w:i/>
          <w:iCs/>
        </w:rPr>
        <w:t>(Participant 16)</w:t>
      </w:r>
    </w:p>
    <w:p w14:paraId="0B0DEBD1" w14:textId="77777777" w:rsidR="0057354D" w:rsidRDefault="0057354D" w:rsidP="0057354D">
      <w:r>
        <w:t xml:space="preserve">The main reason given by participants for the improved collaboration was that implementation of the PHE guidance had helped them to see how aligned their aims were with those of other partners, and that tackling obesity is a common goal. </w:t>
      </w:r>
    </w:p>
    <w:p w14:paraId="301C73B0" w14:textId="77777777" w:rsidR="0057354D" w:rsidRDefault="0057354D" w:rsidP="0057354D">
      <w:r>
        <w:t>Participants said that implementing the PHE guidance has strengthened existing relationships between partners and helped to bring in new, wider partners such as voluntary and community sector (VCS) organisations working on food poverty and other smaller VCS groups.</w:t>
      </w:r>
    </w:p>
    <w:p w14:paraId="4E8EFAB5" w14:textId="77777777" w:rsidR="0057354D" w:rsidRDefault="0057354D" w:rsidP="0057354D">
      <w:r>
        <w:t>Some participants said that partners are contributing more actively to the Partnership now, and that it’s more “participatory”.</w:t>
      </w:r>
    </w:p>
    <w:p w14:paraId="5E34CE70" w14:textId="77777777" w:rsidR="0057354D" w:rsidRDefault="0057354D" w:rsidP="0057354D">
      <w:r>
        <w:t>Improved collaboration, as a general impact of implementation of the PHE guidance, can also be located in the ‘Workforce development’ thematic area of the obesity system map; it does not map neatly onto a particular element, but the ‘Skilled and knowledgeable workforce’ element may be most relevant (as shown in Figure 3 above).</w:t>
      </w:r>
    </w:p>
    <w:p w14:paraId="2AE092FA" w14:textId="77777777" w:rsidR="0057354D" w:rsidRDefault="0057354D" w:rsidP="0057354D">
      <w:r>
        <w:t xml:space="preserve">The above findings indicate that, to date, the three key general impacts of implementation of the PHE guidance may be limited to the ‘Workforce development’ part of the local obesity system map, as illustrated in Figure 4 below. </w:t>
      </w:r>
    </w:p>
    <w:p w14:paraId="04735711" w14:textId="77777777" w:rsidR="0057354D" w:rsidRPr="005E5E4D" w:rsidRDefault="0057354D" w:rsidP="0057354D">
      <w:pPr>
        <w:rPr>
          <w:i/>
          <w:iCs/>
        </w:rPr>
      </w:pPr>
      <w:r w:rsidRPr="003C7BF3">
        <w:rPr>
          <w:i/>
          <w:iCs/>
          <w:noProof/>
        </w:rPr>
        <w:lastRenderedPageBreak/>
        <w:drawing>
          <wp:inline distT="0" distB="0" distL="0" distR="0" wp14:anchorId="5F0563D0" wp14:editId="6CD308EA">
            <wp:extent cx="5731510" cy="2411095"/>
            <wp:effectExtent l="0" t="0" r="2540" b="8255"/>
            <wp:docPr id="1079251889" name="Picture 1"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51889" name="Picture 1" descr="A diagram of a network&#10;&#10;AI-generated content may be incorrect."/>
                    <pic:cNvPicPr/>
                  </pic:nvPicPr>
                  <pic:blipFill>
                    <a:blip r:embed="rId8"/>
                    <a:stretch>
                      <a:fillRect/>
                    </a:stretch>
                  </pic:blipFill>
                  <pic:spPr>
                    <a:xfrm>
                      <a:off x="0" y="0"/>
                      <a:ext cx="5731510" cy="2411095"/>
                    </a:xfrm>
                    <a:prstGeom prst="rect">
                      <a:avLst/>
                    </a:prstGeom>
                  </pic:spPr>
                </pic:pic>
              </a:graphicData>
            </a:graphic>
          </wp:inline>
        </w:drawing>
      </w:r>
    </w:p>
    <w:p w14:paraId="57DFDD46" w14:textId="77777777" w:rsidR="0057354D" w:rsidRPr="00920645" w:rsidRDefault="0057354D" w:rsidP="0057354D">
      <w:r w:rsidRPr="00920645">
        <w:t xml:space="preserve">Figure </w:t>
      </w:r>
      <w:r>
        <w:t>1</w:t>
      </w:r>
      <w:r w:rsidRPr="00920645">
        <w:t xml:space="preserve">: ‘Workforce development’ area of system map: System elements to which key impacts of implementation of the PHE guidance relate </w:t>
      </w:r>
      <w:r w:rsidRPr="00920645">
        <w:fldChar w:fldCharType="begin"/>
      </w:r>
      <w:r w:rsidRPr="00920645">
        <w:instrText xml:space="preserve"> ADDIN EN.CITE &lt;EndNote&gt;&lt;Cite&gt;&lt;Author&gt;East Sussex County Council&lt;/Author&gt;&lt;Year&gt;2021&lt;/Year&gt;&lt;RecNum&gt;10&lt;/RecNum&gt;&lt;Prefix&gt;Source: &lt;/Prefix&gt;&lt;DisplayText&gt;(Source: East Sussex County Council, 2021a)&lt;/DisplayText&gt;&lt;record&gt;&lt;rec-number&gt;10&lt;/rec-number&gt;&lt;foreign-keys&gt;&lt;key app="EN" db-id="5fe909ve4swv0pearfqxpfe7rds0z2d0dff9" timestamp="1630073720" guid="13d9e88e-90b9-4fd8-9a59-29a69d3c88bd"&gt;10&lt;/key&gt;&lt;/foreign-keys&gt;&lt;ref-type name="Web Page"&gt;12&lt;/ref-type&gt;&lt;contributors&gt;&lt;authors&gt;&lt;author&gt;East Sussex County Council,&lt;/author&gt;&lt;/authors&gt;&lt;secondary-authors&gt;&lt;author&gt;East Sussex whole-system healthy weight plan 2021-2026&lt;/author&gt;&lt;/secondary-authors&gt;&lt;/contributors&gt;&lt;titles&gt;&lt;title&gt;East Sussex Healthy Weight Systems Map&lt;/title&gt;&lt;/titles&gt;&lt;volume&gt;2021&lt;/volume&gt;&lt;number&gt;5th July&lt;/number&gt;&lt;dates&gt;&lt;year&gt;2021&lt;/year&gt;&lt;/dates&gt;&lt;work-type&gt;Figure&lt;/work-type&gt;&lt;urls&gt;&lt;related-urls&gt;&lt;url&gt;https://new.eastsussex.gov.uk/media/qc4o1cba/eshwp-system-map_march-21.pdf&lt;/url&gt;&lt;/related-urls&gt;&lt;/urls&gt;&lt;/record&gt;&lt;/Cite&gt;&lt;/EndNote&gt;</w:instrText>
      </w:r>
      <w:r w:rsidRPr="00920645">
        <w:fldChar w:fldCharType="separate"/>
      </w:r>
      <w:r w:rsidRPr="00920645">
        <w:rPr>
          <w:noProof/>
        </w:rPr>
        <w:t xml:space="preserve">(Source: </w:t>
      </w:r>
      <w:r>
        <w:rPr>
          <w:noProof/>
        </w:rPr>
        <w:t>8</w:t>
      </w:r>
      <w:r w:rsidRPr="00920645">
        <w:rPr>
          <w:noProof/>
        </w:rPr>
        <w:t>)</w:t>
      </w:r>
      <w:r w:rsidRPr="00920645">
        <w:fldChar w:fldCharType="end"/>
      </w:r>
    </w:p>
    <w:p w14:paraId="4238A5D0" w14:textId="77777777" w:rsidR="0057354D" w:rsidRDefault="0057354D" w:rsidP="0057354D">
      <w:pPr>
        <w:pStyle w:val="Heading3"/>
      </w:pPr>
      <w:r>
        <w:t>Impact of the Covid-19 pandemic – Adaptation in the obesity system</w:t>
      </w:r>
    </w:p>
    <w:p w14:paraId="123DFF2C" w14:textId="77777777" w:rsidR="0057354D" w:rsidRDefault="0057354D" w:rsidP="0057354D">
      <w:r>
        <w:t>Participants gave a number of examples of the impact of the Covid-19 pandemic on their work that illustrated the concept of adaptation, i.e. adjustment in system behaviour to deal with this external system shock.</w:t>
      </w:r>
      <w:r>
        <w:rPr>
          <w:vertAlign w:val="superscript"/>
        </w:rPr>
        <w:t>6</w:t>
      </w:r>
      <w:r>
        <w:t xml:space="preserve"> For instance, in relation to the system elements of ‘Cycle training’ and ‘Active travel’, illustrated in Figure 5 below, one participant reported that in 2020, there had been the highest uptake ever by members of the public of an active travel training programme, and that staff had adapted the programme (usually delivered face-to-face through cycling and walking activities) for online delivery.  </w:t>
      </w:r>
    </w:p>
    <w:p w14:paraId="6F72EFF5" w14:textId="77777777" w:rsidR="0057354D" w:rsidRDefault="0057354D" w:rsidP="0057354D">
      <w:r w:rsidRPr="003C7BF3">
        <w:rPr>
          <w:noProof/>
        </w:rPr>
        <w:drawing>
          <wp:inline distT="0" distB="0" distL="0" distR="0" wp14:anchorId="7709D77D" wp14:editId="4F9CD88F">
            <wp:extent cx="3581668" cy="2692400"/>
            <wp:effectExtent l="0" t="0" r="0" b="0"/>
            <wp:docPr id="1393649817" name="Picture 1" descr="A diagram of a 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49817" name="Picture 1" descr="A diagram of a cycle&#10;&#10;AI-generated content may be incorrect."/>
                    <pic:cNvPicPr/>
                  </pic:nvPicPr>
                  <pic:blipFill>
                    <a:blip r:embed="rId9"/>
                    <a:stretch>
                      <a:fillRect/>
                    </a:stretch>
                  </pic:blipFill>
                  <pic:spPr>
                    <a:xfrm>
                      <a:off x="0" y="0"/>
                      <a:ext cx="3602153" cy="2707799"/>
                    </a:xfrm>
                    <a:prstGeom prst="rect">
                      <a:avLst/>
                    </a:prstGeom>
                  </pic:spPr>
                </pic:pic>
              </a:graphicData>
            </a:graphic>
          </wp:inline>
        </w:drawing>
      </w:r>
    </w:p>
    <w:p w14:paraId="276C73F4" w14:textId="77777777" w:rsidR="0057354D" w:rsidRDefault="0057354D" w:rsidP="0057354D">
      <w:r w:rsidRPr="00920645">
        <w:t xml:space="preserve">Figure </w:t>
      </w:r>
      <w:r>
        <w:t>5</w:t>
      </w:r>
      <w:r w:rsidRPr="00920645">
        <w:t xml:space="preserve">: ‘Transport modes’ area: System elements to which adaptive system behaviour relates </w:t>
      </w:r>
      <w:r w:rsidRPr="00920645">
        <w:fldChar w:fldCharType="begin"/>
      </w:r>
      <w:r w:rsidRPr="00920645">
        <w:instrText xml:space="preserve"> ADDIN EN.CITE &lt;EndNote&gt;&lt;Cite&gt;&lt;Author&gt;East Sussex County Council&lt;/Author&gt;&lt;Year&gt;2021&lt;/Year&gt;&lt;RecNum&gt;10&lt;/RecNum&gt;&lt;Prefix&gt;Source: &lt;/Prefix&gt;&lt;DisplayText&gt;(Source: East Sussex County Council, 2021a)&lt;/DisplayText&gt;&lt;record&gt;&lt;rec-number&gt;10&lt;/rec-number&gt;&lt;foreign-keys&gt;&lt;key app="EN" db-id="5fe909ve4swv0pearfqxpfe7rds0z2d0dff9" timestamp="1630073720" guid="13d9e88e-90b9-4fd8-9a59-29a69d3c88bd"&gt;10&lt;/key&gt;&lt;/foreign-keys&gt;&lt;ref-type name="Web Page"&gt;12&lt;/ref-type&gt;&lt;contributors&gt;&lt;authors&gt;&lt;author&gt;East Sussex County Council,&lt;/author&gt;&lt;/authors&gt;&lt;secondary-authors&gt;&lt;author&gt;East Sussex whole-system healthy weight plan 2021-2026&lt;/author&gt;&lt;/secondary-authors&gt;&lt;/contributors&gt;&lt;titles&gt;&lt;title&gt;East Sussex Healthy Weight Systems Map&lt;/title&gt;&lt;/titles&gt;&lt;volume&gt;2021&lt;/volume&gt;&lt;number&gt;5th July&lt;/number&gt;&lt;dates&gt;&lt;year&gt;2021&lt;/year&gt;&lt;/dates&gt;&lt;work-type&gt;Figure&lt;/work-type&gt;&lt;urls&gt;&lt;related-urls&gt;&lt;url&gt;https://new.eastsussex.gov.uk/media/qc4o1cba/eshwp-system-map_march-21.pdf&lt;/url&gt;&lt;/related-urls&gt;&lt;/urls&gt;&lt;/record&gt;&lt;/Cite&gt;&lt;/EndNote&gt;</w:instrText>
      </w:r>
      <w:r w:rsidRPr="00920645">
        <w:fldChar w:fldCharType="separate"/>
      </w:r>
      <w:r w:rsidRPr="00920645">
        <w:rPr>
          <w:noProof/>
        </w:rPr>
        <w:t xml:space="preserve">(Source: </w:t>
      </w:r>
      <w:r>
        <w:rPr>
          <w:noProof/>
        </w:rPr>
        <w:t>8</w:t>
      </w:r>
      <w:r w:rsidRPr="00920645">
        <w:rPr>
          <w:noProof/>
        </w:rPr>
        <w:t>)</w:t>
      </w:r>
      <w:r w:rsidRPr="00920645">
        <w:fldChar w:fldCharType="end"/>
      </w:r>
    </w:p>
    <w:p w14:paraId="06A92B57" w14:textId="77777777" w:rsidR="0057354D" w:rsidRDefault="0057354D" w:rsidP="0057354D"/>
    <w:p w14:paraId="22F057F6" w14:textId="77777777" w:rsidR="0057354D" w:rsidRDefault="0057354D" w:rsidP="0057354D"/>
    <w:p w14:paraId="796B4A69" w14:textId="77777777" w:rsidR="0057354D" w:rsidRDefault="0057354D" w:rsidP="0057354D"/>
    <w:p w14:paraId="24129A61" w14:textId="77777777" w:rsidR="0057354D" w:rsidRDefault="0057354D" w:rsidP="0057354D"/>
    <w:p w14:paraId="78B934DB" w14:textId="77777777" w:rsidR="0057354D" w:rsidRDefault="0057354D" w:rsidP="0057354D"/>
    <w:p w14:paraId="742DA98B" w14:textId="77777777" w:rsidR="0057354D" w:rsidRDefault="0057354D" w:rsidP="0057354D"/>
    <w:p w14:paraId="16CE4098" w14:textId="77777777" w:rsidR="0057354D" w:rsidRDefault="0057354D" w:rsidP="0057354D"/>
    <w:p w14:paraId="0190CDE1" w14:textId="77777777" w:rsidR="0057354D" w:rsidRDefault="0057354D" w:rsidP="0057354D"/>
    <w:p w14:paraId="2B36EF3B" w14:textId="77777777" w:rsidR="0057354D" w:rsidRDefault="0057354D" w:rsidP="0057354D">
      <w:pPr>
        <w:pStyle w:val="Heading1"/>
      </w:pPr>
      <w:r>
        <w:t>Appendix 5</w:t>
      </w:r>
    </w:p>
    <w:p w14:paraId="758470A4" w14:textId="77777777" w:rsidR="0057354D" w:rsidRPr="00A304DD" w:rsidRDefault="0057354D" w:rsidP="0057354D">
      <w:pPr>
        <w:rPr>
          <w:b/>
          <w:bCs/>
        </w:rPr>
      </w:pPr>
      <w:r w:rsidRPr="00A304DD">
        <w:rPr>
          <w:b/>
          <w:bCs/>
        </w:rPr>
        <w:t>Consolidated criteria for reporting qualitative studies (COREQ): 32-item checklist</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1"/>
        <w:gridCol w:w="3118"/>
        <w:gridCol w:w="3841"/>
      </w:tblGrid>
      <w:tr w:rsidR="0057354D" w14:paraId="38770D75" w14:textId="77777777" w:rsidTr="00371E06">
        <w:tc>
          <w:tcPr>
            <w:tcW w:w="2581" w:type="dxa"/>
            <w:shd w:val="clear" w:color="auto" w:fill="A6A6A6" w:themeFill="background1" w:themeFillShade="A6"/>
          </w:tcPr>
          <w:p w14:paraId="74E2307C" w14:textId="77777777" w:rsidR="0057354D" w:rsidRPr="00A304D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b/>
              </w:rPr>
            </w:pPr>
            <w:r w:rsidRPr="00A304DD">
              <w:rPr>
                <w:rFonts w:cs="Times"/>
                <w:b/>
              </w:rPr>
              <w:t xml:space="preserve">No.  Item </w:t>
            </w:r>
          </w:p>
          <w:p w14:paraId="246AF2AB" w14:textId="77777777" w:rsidR="0057354D" w:rsidRPr="00A304D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rPr>
            </w:pPr>
          </w:p>
        </w:tc>
        <w:tc>
          <w:tcPr>
            <w:tcW w:w="3118" w:type="dxa"/>
            <w:shd w:val="clear" w:color="auto" w:fill="A6A6A6" w:themeFill="background1" w:themeFillShade="A6"/>
          </w:tcPr>
          <w:p w14:paraId="35EC5A12" w14:textId="77777777" w:rsidR="0057354D" w:rsidRPr="00A304DD" w:rsidRDefault="0057354D" w:rsidP="00371E06">
            <w:pPr>
              <w:spacing w:after="0"/>
              <w:rPr>
                <w:rFonts w:eastAsia="Times New Roman"/>
              </w:rPr>
            </w:pPr>
            <w:r w:rsidRPr="00A304DD">
              <w:rPr>
                <w:rFonts w:cs="Times"/>
                <w:b/>
              </w:rPr>
              <w:t>Guide questions/description</w:t>
            </w:r>
          </w:p>
        </w:tc>
        <w:tc>
          <w:tcPr>
            <w:tcW w:w="3841" w:type="dxa"/>
            <w:shd w:val="clear" w:color="auto" w:fill="A6A6A6" w:themeFill="background1" w:themeFillShade="A6"/>
          </w:tcPr>
          <w:p w14:paraId="4748371C" w14:textId="77777777" w:rsidR="0057354D" w:rsidRPr="00A304DD" w:rsidRDefault="0057354D" w:rsidP="00371E06">
            <w:pPr>
              <w:spacing w:after="0"/>
              <w:rPr>
                <w:rFonts w:eastAsia="Times New Roman"/>
              </w:rPr>
            </w:pPr>
            <w:r w:rsidRPr="00A304DD">
              <w:rPr>
                <w:rFonts w:eastAsia="Times New Roman"/>
                <w:b/>
              </w:rPr>
              <w:t>Notes</w:t>
            </w:r>
          </w:p>
        </w:tc>
      </w:tr>
      <w:tr w:rsidR="0057354D" w14:paraId="615AD7D3" w14:textId="77777777" w:rsidTr="00371E06">
        <w:tc>
          <w:tcPr>
            <w:tcW w:w="9540" w:type="dxa"/>
            <w:gridSpan w:val="3"/>
          </w:tcPr>
          <w:p w14:paraId="4A4C04A4" w14:textId="77777777" w:rsidR="0057354D" w:rsidRPr="00A304DD" w:rsidRDefault="0057354D" w:rsidP="00371E06">
            <w:pPr>
              <w:spacing w:after="0"/>
              <w:rPr>
                <w:rFonts w:eastAsia="Cambria" w:cs="Helvetica"/>
                <w:b/>
                <w:u w:val="single"/>
              </w:rPr>
            </w:pPr>
            <w:r w:rsidRPr="00A304DD">
              <w:rPr>
                <w:rFonts w:cs="Times"/>
                <w:b/>
                <w:u w:val="single"/>
              </w:rPr>
              <w:t>Domain 1: Research team and reﬂexivity</w:t>
            </w:r>
            <w:r w:rsidRPr="00A304DD">
              <w:rPr>
                <w:rFonts w:cs="Helvetica"/>
                <w:b/>
                <w:u w:val="single"/>
              </w:rPr>
              <w:t xml:space="preserve"> </w:t>
            </w:r>
          </w:p>
        </w:tc>
      </w:tr>
      <w:tr w:rsidR="0057354D" w14:paraId="013B96E3" w14:textId="77777777" w:rsidTr="00371E06">
        <w:tc>
          <w:tcPr>
            <w:tcW w:w="9540" w:type="dxa"/>
            <w:gridSpan w:val="3"/>
          </w:tcPr>
          <w:p w14:paraId="7516A818" w14:textId="77777777" w:rsidR="0057354D" w:rsidRPr="00A304DD" w:rsidRDefault="0057354D" w:rsidP="00371E06">
            <w:pPr>
              <w:spacing w:after="0"/>
              <w:rPr>
                <w:rFonts w:eastAsia="Cambria" w:cs="Helvetica"/>
                <w:b/>
                <w:bCs/>
                <w:iCs/>
              </w:rPr>
            </w:pPr>
            <w:r w:rsidRPr="00A304DD">
              <w:rPr>
                <w:rFonts w:cs="Times"/>
                <w:b/>
                <w:bCs/>
                <w:iCs/>
                <w:szCs w:val="20"/>
              </w:rPr>
              <w:t>Personal Characteristics</w:t>
            </w:r>
            <w:r w:rsidRPr="00A304DD">
              <w:rPr>
                <w:rFonts w:cs="Helvetica"/>
                <w:b/>
                <w:bCs/>
                <w:iCs/>
              </w:rPr>
              <w:t xml:space="preserve"> </w:t>
            </w:r>
          </w:p>
        </w:tc>
      </w:tr>
      <w:tr w:rsidR="0057354D" w14:paraId="60150457" w14:textId="77777777" w:rsidTr="00371E06">
        <w:tc>
          <w:tcPr>
            <w:tcW w:w="2581" w:type="dxa"/>
          </w:tcPr>
          <w:p w14:paraId="661820CF"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1. Interviewer/facilitator</w:t>
            </w:r>
          </w:p>
        </w:tc>
        <w:tc>
          <w:tcPr>
            <w:tcW w:w="3118" w:type="dxa"/>
          </w:tcPr>
          <w:p w14:paraId="46AF94B2" w14:textId="77777777" w:rsidR="0057354D" w:rsidRDefault="0057354D" w:rsidP="00371E06">
            <w:pPr>
              <w:spacing w:after="0"/>
              <w:rPr>
                <w:rFonts w:eastAsia="Times New Roman"/>
              </w:rPr>
            </w:pPr>
            <w:r>
              <w:rPr>
                <w:rFonts w:cs="Times"/>
                <w:szCs w:val="20"/>
              </w:rPr>
              <w:t>Which author/s conducted the interview or focus group?</w:t>
            </w:r>
            <w:r>
              <w:rPr>
                <w:rFonts w:cs="Helvetica"/>
              </w:rPr>
              <w:t xml:space="preserve"> </w:t>
            </w:r>
          </w:p>
        </w:tc>
        <w:tc>
          <w:tcPr>
            <w:tcW w:w="3841" w:type="dxa"/>
          </w:tcPr>
          <w:p w14:paraId="58E83A64" w14:textId="77777777" w:rsidR="0057354D" w:rsidRDefault="0057354D" w:rsidP="00371E06">
            <w:pPr>
              <w:spacing w:after="0"/>
              <w:rPr>
                <w:rFonts w:eastAsia="Times New Roman"/>
              </w:rPr>
            </w:pPr>
            <w:r>
              <w:rPr>
                <w:rFonts w:eastAsia="Times New Roman"/>
                <w:lang w:val="pt-BR"/>
              </w:rPr>
              <w:t>UG conducted all interviews.</w:t>
            </w:r>
          </w:p>
        </w:tc>
      </w:tr>
      <w:tr w:rsidR="0057354D" w14:paraId="59EB798B" w14:textId="77777777" w:rsidTr="00371E06">
        <w:tc>
          <w:tcPr>
            <w:tcW w:w="2581" w:type="dxa"/>
          </w:tcPr>
          <w:p w14:paraId="21545AAB"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2. Credentials</w:t>
            </w:r>
          </w:p>
        </w:tc>
        <w:tc>
          <w:tcPr>
            <w:tcW w:w="3118" w:type="dxa"/>
          </w:tcPr>
          <w:p w14:paraId="3C271C87" w14:textId="77777777" w:rsidR="0057354D" w:rsidRDefault="0057354D" w:rsidP="00371E06">
            <w:pPr>
              <w:spacing w:after="0"/>
              <w:rPr>
                <w:rFonts w:eastAsia="Times New Roman"/>
              </w:rPr>
            </w:pPr>
            <w:r>
              <w:rPr>
                <w:rFonts w:cs="Times"/>
                <w:szCs w:val="20"/>
              </w:rPr>
              <w:t>What were the researcher’s credentials?</w:t>
            </w:r>
            <w:r>
              <w:rPr>
                <w:rFonts w:cs="Helvetica"/>
              </w:rPr>
              <w:t xml:space="preserve"> </w:t>
            </w:r>
            <w:r>
              <w:rPr>
                <w:rFonts w:cs="Times"/>
                <w:szCs w:val="20"/>
              </w:rPr>
              <w:t>E.g. PhD, MD</w:t>
            </w:r>
            <w:r>
              <w:rPr>
                <w:rFonts w:cs="Helvetica"/>
              </w:rPr>
              <w:t xml:space="preserve"> </w:t>
            </w:r>
          </w:p>
        </w:tc>
        <w:tc>
          <w:tcPr>
            <w:tcW w:w="3841" w:type="dxa"/>
          </w:tcPr>
          <w:p w14:paraId="437E28AE" w14:textId="77777777" w:rsidR="0057354D" w:rsidRDefault="0057354D" w:rsidP="00371E06">
            <w:pPr>
              <w:spacing w:after="0"/>
              <w:rPr>
                <w:rFonts w:eastAsia="Times New Roman"/>
              </w:rPr>
            </w:pPr>
            <w:r>
              <w:rPr>
                <w:rFonts w:eastAsia="Times New Roman"/>
              </w:rPr>
              <w:t>The research was carried out as part of a master’s degree in public health at the London School of Hygiene &amp; Tropical Medicine (LSHTM).</w:t>
            </w:r>
          </w:p>
        </w:tc>
      </w:tr>
      <w:tr w:rsidR="0057354D" w14:paraId="33799374" w14:textId="77777777" w:rsidTr="00371E06">
        <w:tc>
          <w:tcPr>
            <w:tcW w:w="2581" w:type="dxa"/>
          </w:tcPr>
          <w:p w14:paraId="39A2BDA3"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3. Occupation</w:t>
            </w:r>
          </w:p>
        </w:tc>
        <w:tc>
          <w:tcPr>
            <w:tcW w:w="3118" w:type="dxa"/>
          </w:tcPr>
          <w:p w14:paraId="3351DE86" w14:textId="77777777" w:rsidR="0057354D" w:rsidRDefault="0057354D" w:rsidP="00371E06">
            <w:pPr>
              <w:spacing w:after="0"/>
              <w:rPr>
                <w:rFonts w:eastAsia="Times New Roman"/>
              </w:rPr>
            </w:pPr>
            <w:r>
              <w:rPr>
                <w:rFonts w:cs="Times"/>
                <w:szCs w:val="20"/>
              </w:rPr>
              <w:t>What was their occupation at the time of the study?</w:t>
            </w:r>
            <w:r>
              <w:rPr>
                <w:rFonts w:cs="Helvetica"/>
              </w:rPr>
              <w:t xml:space="preserve"> </w:t>
            </w:r>
          </w:p>
        </w:tc>
        <w:tc>
          <w:tcPr>
            <w:tcW w:w="3841" w:type="dxa"/>
          </w:tcPr>
          <w:p w14:paraId="66D27905" w14:textId="77777777" w:rsidR="0057354D" w:rsidRDefault="0057354D" w:rsidP="00371E06">
            <w:pPr>
              <w:spacing w:after="0"/>
              <w:rPr>
                <w:rFonts w:eastAsia="Times New Roman"/>
              </w:rPr>
            </w:pPr>
            <w:r>
              <w:rPr>
                <w:rFonts w:eastAsia="Times New Roman"/>
              </w:rPr>
              <w:t>Public health specialty registrar and master’s student in public health</w:t>
            </w:r>
          </w:p>
        </w:tc>
      </w:tr>
      <w:tr w:rsidR="0057354D" w14:paraId="202D3579" w14:textId="77777777" w:rsidTr="00371E06">
        <w:tc>
          <w:tcPr>
            <w:tcW w:w="2581" w:type="dxa"/>
          </w:tcPr>
          <w:p w14:paraId="5A1A8C6D"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4. Gender</w:t>
            </w:r>
          </w:p>
        </w:tc>
        <w:tc>
          <w:tcPr>
            <w:tcW w:w="3118" w:type="dxa"/>
          </w:tcPr>
          <w:p w14:paraId="478A0FC8" w14:textId="77777777" w:rsidR="0057354D" w:rsidRDefault="0057354D" w:rsidP="00371E06">
            <w:pPr>
              <w:spacing w:after="0"/>
              <w:rPr>
                <w:rFonts w:eastAsia="Times New Roman"/>
              </w:rPr>
            </w:pPr>
            <w:r>
              <w:rPr>
                <w:rFonts w:cs="Times"/>
                <w:szCs w:val="20"/>
              </w:rPr>
              <w:t>Was the researcher male or female?</w:t>
            </w:r>
            <w:r>
              <w:rPr>
                <w:rFonts w:cs="Helvetica"/>
              </w:rPr>
              <w:t xml:space="preserve"> </w:t>
            </w:r>
          </w:p>
        </w:tc>
        <w:tc>
          <w:tcPr>
            <w:tcW w:w="3841" w:type="dxa"/>
          </w:tcPr>
          <w:p w14:paraId="168C51DC" w14:textId="77777777" w:rsidR="0057354D" w:rsidRDefault="0057354D" w:rsidP="00371E06">
            <w:pPr>
              <w:spacing w:after="0"/>
              <w:rPr>
                <w:rFonts w:eastAsia="Times New Roman"/>
              </w:rPr>
            </w:pPr>
            <w:r>
              <w:rPr>
                <w:rFonts w:eastAsia="Times New Roman"/>
              </w:rPr>
              <w:t>Female</w:t>
            </w:r>
          </w:p>
        </w:tc>
      </w:tr>
      <w:tr w:rsidR="0057354D" w14:paraId="657CBA9B" w14:textId="77777777" w:rsidTr="00371E06">
        <w:tc>
          <w:tcPr>
            <w:tcW w:w="2581" w:type="dxa"/>
          </w:tcPr>
          <w:p w14:paraId="0169208D"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5. Experience and training</w:t>
            </w:r>
          </w:p>
        </w:tc>
        <w:tc>
          <w:tcPr>
            <w:tcW w:w="3118" w:type="dxa"/>
          </w:tcPr>
          <w:p w14:paraId="3912808A" w14:textId="77777777" w:rsidR="0057354D" w:rsidRDefault="0057354D" w:rsidP="00371E06">
            <w:pPr>
              <w:spacing w:after="0"/>
              <w:rPr>
                <w:rFonts w:eastAsia="Times New Roman"/>
              </w:rPr>
            </w:pPr>
            <w:r>
              <w:rPr>
                <w:rFonts w:cs="Times"/>
                <w:szCs w:val="20"/>
              </w:rPr>
              <w:t>What experience or training did the researcher have?</w:t>
            </w:r>
            <w:r>
              <w:rPr>
                <w:rFonts w:cs="Helvetica"/>
              </w:rPr>
              <w:t xml:space="preserve"> </w:t>
            </w:r>
          </w:p>
        </w:tc>
        <w:tc>
          <w:tcPr>
            <w:tcW w:w="3841" w:type="dxa"/>
          </w:tcPr>
          <w:p w14:paraId="15D9F445" w14:textId="77777777" w:rsidR="0057354D" w:rsidRDefault="0057354D" w:rsidP="00371E06">
            <w:pPr>
              <w:spacing w:after="0"/>
              <w:rPr>
                <w:rFonts w:eastAsia="Times New Roman"/>
              </w:rPr>
            </w:pPr>
            <w:r>
              <w:rPr>
                <w:rFonts w:eastAsia="Times New Roman"/>
              </w:rPr>
              <w:t>UG had training in using qualitative methods, including conducting interviews, through the master’s degree course, and experience through previous public health roles.</w:t>
            </w:r>
          </w:p>
        </w:tc>
      </w:tr>
      <w:tr w:rsidR="0057354D" w14:paraId="5C93CF68" w14:textId="77777777" w:rsidTr="00371E06">
        <w:tc>
          <w:tcPr>
            <w:tcW w:w="9540" w:type="dxa"/>
            <w:gridSpan w:val="3"/>
          </w:tcPr>
          <w:p w14:paraId="7D0FA758" w14:textId="77777777" w:rsidR="0057354D" w:rsidRPr="003B2940" w:rsidRDefault="0057354D" w:rsidP="00371E06">
            <w:pPr>
              <w:spacing w:after="0"/>
              <w:rPr>
                <w:rFonts w:eastAsia="Cambria" w:cs="Helvetica"/>
                <w:b/>
                <w:bCs/>
                <w:iCs/>
              </w:rPr>
            </w:pPr>
            <w:r w:rsidRPr="003B2940">
              <w:rPr>
                <w:rFonts w:cs="Times"/>
                <w:b/>
                <w:bCs/>
                <w:iCs/>
                <w:szCs w:val="20"/>
              </w:rPr>
              <w:t>Relationship with participants</w:t>
            </w:r>
            <w:r w:rsidRPr="003B2940">
              <w:rPr>
                <w:rFonts w:cs="Helvetica"/>
                <w:b/>
                <w:bCs/>
                <w:iCs/>
              </w:rPr>
              <w:t xml:space="preserve"> </w:t>
            </w:r>
          </w:p>
        </w:tc>
      </w:tr>
      <w:tr w:rsidR="0057354D" w14:paraId="3D14DCC3" w14:textId="77777777" w:rsidTr="00371E06">
        <w:tc>
          <w:tcPr>
            <w:tcW w:w="2581" w:type="dxa"/>
          </w:tcPr>
          <w:p w14:paraId="2D88ACF6"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lastRenderedPageBreak/>
              <w:t>6. Relationship established</w:t>
            </w:r>
          </w:p>
        </w:tc>
        <w:tc>
          <w:tcPr>
            <w:tcW w:w="3118" w:type="dxa"/>
          </w:tcPr>
          <w:p w14:paraId="6F602D96" w14:textId="77777777" w:rsidR="0057354D" w:rsidRDefault="0057354D" w:rsidP="00371E06">
            <w:pPr>
              <w:spacing w:after="0"/>
              <w:rPr>
                <w:rFonts w:eastAsia="Times New Roman"/>
              </w:rPr>
            </w:pPr>
            <w:r>
              <w:rPr>
                <w:rFonts w:cs="Times"/>
                <w:szCs w:val="20"/>
              </w:rPr>
              <w:t>Was a relationship established prior to study commencement?</w:t>
            </w:r>
            <w:r>
              <w:rPr>
                <w:rFonts w:cs="Helvetica"/>
              </w:rPr>
              <w:t xml:space="preserve"> </w:t>
            </w:r>
          </w:p>
        </w:tc>
        <w:tc>
          <w:tcPr>
            <w:tcW w:w="3841" w:type="dxa"/>
          </w:tcPr>
          <w:p w14:paraId="57C1B3A0" w14:textId="77777777" w:rsidR="0057354D" w:rsidRDefault="0057354D" w:rsidP="00371E06">
            <w:pPr>
              <w:spacing w:after="0"/>
              <w:rPr>
                <w:rFonts w:eastAsia="Times New Roman"/>
              </w:rPr>
            </w:pPr>
            <w:r>
              <w:rPr>
                <w:rFonts w:eastAsia="Malgun Gothic"/>
                <w:bCs/>
                <w:lang w:val="pt-BR" w:eastAsia="ko-KR"/>
              </w:rPr>
              <w:t>No</w:t>
            </w:r>
          </w:p>
        </w:tc>
      </w:tr>
      <w:tr w:rsidR="0057354D" w14:paraId="03E8A436" w14:textId="77777777" w:rsidTr="00371E06">
        <w:tc>
          <w:tcPr>
            <w:tcW w:w="2581" w:type="dxa"/>
          </w:tcPr>
          <w:p w14:paraId="6466044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7. Participant knowledge of the</w:t>
            </w:r>
            <w:r>
              <w:rPr>
                <w:rFonts w:cs="Helvetica"/>
              </w:rPr>
              <w:t xml:space="preserve"> </w:t>
            </w:r>
            <w:r>
              <w:rPr>
                <w:rFonts w:cs="Times"/>
                <w:szCs w:val="20"/>
              </w:rPr>
              <w:t>interviewer</w:t>
            </w:r>
            <w:r>
              <w:rPr>
                <w:rFonts w:cs="Helvetica"/>
              </w:rPr>
              <w:t xml:space="preserve"> </w:t>
            </w:r>
          </w:p>
        </w:tc>
        <w:tc>
          <w:tcPr>
            <w:tcW w:w="3118" w:type="dxa"/>
          </w:tcPr>
          <w:p w14:paraId="38BFC12F" w14:textId="77777777" w:rsidR="0057354D" w:rsidRDefault="0057354D" w:rsidP="00371E06">
            <w:pPr>
              <w:spacing w:after="0"/>
              <w:rPr>
                <w:rFonts w:eastAsia="Times New Roman"/>
              </w:rPr>
            </w:pPr>
            <w:r>
              <w:rPr>
                <w:rFonts w:cs="Times"/>
                <w:szCs w:val="20"/>
              </w:rPr>
              <w:t>What did the participants know about the researcher? e.g. personal goals, reasons for doing the</w:t>
            </w:r>
            <w:r>
              <w:rPr>
                <w:rFonts w:cs="Helvetica"/>
              </w:rPr>
              <w:t xml:space="preserve"> </w:t>
            </w:r>
            <w:r>
              <w:rPr>
                <w:rFonts w:cs="Times"/>
                <w:szCs w:val="20"/>
              </w:rPr>
              <w:t>research</w:t>
            </w:r>
            <w:r>
              <w:rPr>
                <w:rFonts w:cs="Helvetica"/>
              </w:rPr>
              <w:t xml:space="preserve"> </w:t>
            </w:r>
          </w:p>
        </w:tc>
        <w:tc>
          <w:tcPr>
            <w:tcW w:w="3841" w:type="dxa"/>
          </w:tcPr>
          <w:p w14:paraId="2F62FF4B" w14:textId="77777777" w:rsidR="0057354D" w:rsidRDefault="0057354D" w:rsidP="00371E06">
            <w:pPr>
              <w:spacing w:after="0"/>
              <w:rPr>
                <w:rFonts w:eastAsia="Times New Roman"/>
              </w:rPr>
            </w:pPr>
            <w:r>
              <w:rPr>
                <w:rFonts w:eastAsia="Malgun Gothic"/>
                <w:lang w:eastAsia="ko-KR"/>
              </w:rPr>
              <w:t>Participants were aware that the researcher was completing a master’s degree in public health at LSHTM, and was carrying out the research in fulfillment of that degree.</w:t>
            </w:r>
          </w:p>
        </w:tc>
      </w:tr>
      <w:tr w:rsidR="0057354D" w14:paraId="427D6CEA" w14:textId="77777777" w:rsidTr="00371E06">
        <w:tc>
          <w:tcPr>
            <w:tcW w:w="2581" w:type="dxa"/>
          </w:tcPr>
          <w:p w14:paraId="0EF0556E"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Times"/>
                <w:b/>
                <w:szCs w:val="20"/>
              </w:rPr>
            </w:pPr>
            <w:r>
              <w:rPr>
                <w:rFonts w:cs="Times"/>
                <w:szCs w:val="20"/>
              </w:rPr>
              <w:t>8. Interviewer characteristics</w:t>
            </w:r>
          </w:p>
        </w:tc>
        <w:tc>
          <w:tcPr>
            <w:tcW w:w="3118" w:type="dxa"/>
          </w:tcPr>
          <w:p w14:paraId="350A1E13" w14:textId="77777777" w:rsidR="0057354D" w:rsidRDefault="0057354D" w:rsidP="00371E06">
            <w:pPr>
              <w:spacing w:after="0"/>
              <w:rPr>
                <w:rFonts w:eastAsia="Times New Roman"/>
              </w:rPr>
            </w:pPr>
            <w:r>
              <w:rPr>
                <w:rFonts w:cs="Times"/>
                <w:szCs w:val="20"/>
              </w:rPr>
              <w:t>What characteristics were reported about the interviewer/facilitator? e.g.</w:t>
            </w:r>
            <w:r>
              <w:rPr>
                <w:rFonts w:cs="Helvetica"/>
              </w:rPr>
              <w:t xml:space="preserve"> </w:t>
            </w:r>
            <w:r>
              <w:rPr>
                <w:rFonts w:cs="Times"/>
                <w:szCs w:val="20"/>
              </w:rPr>
              <w:t>Bias, assumptions,</w:t>
            </w:r>
            <w:r>
              <w:rPr>
                <w:rFonts w:cs="Helvetica"/>
              </w:rPr>
              <w:t xml:space="preserve"> </w:t>
            </w:r>
            <w:r>
              <w:rPr>
                <w:rFonts w:cs="Times"/>
                <w:szCs w:val="20"/>
              </w:rPr>
              <w:t>reasons and interests in the research topic</w:t>
            </w:r>
            <w:r>
              <w:rPr>
                <w:rFonts w:cs="Helvetica"/>
              </w:rPr>
              <w:t xml:space="preserve"> </w:t>
            </w:r>
          </w:p>
        </w:tc>
        <w:tc>
          <w:tcPr>
            <w:tcW w:w="3841" w:type="dxa"/>
          </w:tcPr>
          <w:p w14:paraId="603092D2" w14:textId="77777777" w:rsidR="0057354D" w:rsidRDefault="0057354D" w:rsidP="00371E06">
            <w:pPr>
              <w:spacing w:after="0"/>
              <w:rPr>
                <w:rFonts w:eastAsia="Times New Roman"/>
              </w:rPr>
            </w:pPr>
            <w:r>
              <w:rPr>
                <w:rFonts w:eastAsia="Malgun Gothic"/>
                <w:lang w:eastAsia="ko-KR"/>
              </w:rPr>
              <w:t xml:space="preserve">None reported due to limited word count. </w:t>
            </w:r>
            <w:r w:rsidRPr="00865215">
              <w:rPr>
                <w:rFonts w:eastAsia="Malgun Gothic"/>
                <w:lang w:eastAsia="ko-KR"/>
              </w:rPr>
              <w:t>Through a previous local authority public health role in a London Borough, the researcher had considerable experience of implementing the PHE guidance. They were aware that sharing this information with interviewees could lead to perceived expert power, and thus a power imbalance. Hence, the researcher did not share this information as a matter of course – but only when judged to be relevant to build rapport</w:t>
            </w:r>
            <w:r>
              <w:rPr>
                <w:rFonts w:eastAsia="Malgun Gothic"/>
                <w:lang w:eastAsia="ko-KR"/>
              </w:rPr>
              <w:t>.</w:t>
            </w:r>
          </w:p>
        </w:tc>
      </w:tr>
      <w:tr w:rsidR="0057354D" w14:paraId="7681E74A" w14:textId="77777777" w:rsidTr="00371E06">
        <w:tc>
          <w:tcPr>
            <w:tcW w:w="9540" w:type="dxa"/>
            <w:gridSpan w:val="3"/>
          </w:tcPr>
          <w:p w14:paraId="60C812B0" w14:textId="77777777" w:rsidR="0057354D" w:rsidRPr="00A304D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Cambria" w:cs="Helvetica"/>
                <w:b/>
                <w:u w:val="single"/>
              </w:rPr>
            </w:pPr>
            <w:r w:rsidRPr="00A304DD">
              <w:rPr>
                <w:rFonts w:cs="Times"/>
                <w:b/>
                <w:u w:val="single"/>
              </w:rPr>
              <w:t>Domain 2: study design</w:t>
            </w:r>
            <w:r w:rsidRPr="00A304DD">
              <w:rPr>
                <w:rFonts w:cs="Helvetica"/>
                <w:b/>
                <w:u w:val="single"/>
              </w:rPr>
              <w:t xml:space="preserve"> </w:t>
            </w:r>
          </w:p>
        </w:tc>
      </w:tr>
      <w:tr w:rsidR="0057354D" w14:paraId="521A3F4B" w14:textId="77777777" w:rsidTr="00371E06">
        <w:tc>
          <w:tcPr>
            <w:tcW w:w="9540" w:type="dxa"/>
            <w:gridSpan w:val="3"/>
          </w:tcPr>
          <w:p w14:paraId="7092FDA9" w14:textId="77777777" w:rsidR="0057354D" w:rsidRPr="003B2940"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Cambria" w:cs="Helvetica"/>
                <w:b/>
                <w:bCs/>
                <w:iCs/>
              </w:rPr>
            </w:pPr>
            <w:r w:rsidRPr="003B2940">
              <w:rPr>
                <w:rFonts w:cs="Times"/>
                <w:b/>
                <w:bCs/>
                <w:iCs/>
                <w:szCs w:val="20"/>
              </w:rPr>
              <w:t>Theoretical framework</w:t>
            </w:r>
            <w:r w:rsidRPr="003B2940">
              <w:rPr>
                <w:rFonts w:cs="Helvetica"/>
                <w:b/>
                <w:bCs/>
                <w:iCs/>
              </w:rPr>
              <w:t xml:space="preserve"> </w:t>
            </w:r>
          </w:p>
        </w:tc>
      </w:tr>
      <w:tr w:rsidR="0057354D" w14:paraId="5FABF018" w14:textId="77777777" w:rsidTr="00371E06">
        <w:tc>
          <w:tcPr>
            <w:tcW w:w="2581" w:type="dxa"/>
          </w:tcPr>
          <w:p w14:paraId="53FB06A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9. Methodological orientation and</w:t>
            </w:r>
            <w:r>
              <w:rPr>
                <w:rFonts w:cs="Helvetica"/>
              </w:rPr>
              <w:t xml:space="preserve"> </w:t>
            </w:r>
            <w:r>
              <w:rPr>
                <w:rFonts w:cs="Times"/>
                <w:szCs w:val="20"/>
              </w:rPr>
              <w:t>Theory</w:t>
            </w:r>
            <w:r>
              <w:rPr>
                <w:rFonts w:cs="Helvetica"/>
              </w:rPr>
              <w:t xml:space="preserve"> </w:t>
            </w:r>
          </w:p>
        </w:tc>
        <w:tc>
          <w:tcPr>
            <w:tcW w:w="3118" w:type="dxa"/>
          </w:tcPr>
          <w:p w14:paraId="603BD9F0"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What methodological orientation was stated to underpin the study?</w:t>
            </w:r>
            <w:r>
              <w:rPr>
                <w:rFonts w:cs="Helvetica"/>
              </w:rPr>
              <w:t xml:space="preserve"> </w:t>
            </w:r>
            <w:r>
              <w:rPr>
                <w:rFonts w:cs="Times"/>
                <w:szCs w:val="20"/>
              </w:rPr>
              <w:t>e.g. grounded theory,</w:t>
            </w:r>
            <w:r>
              <w:rPr>
                <w:rFonts w:cs="Helvetica"/>
              </w:rPr>
              <w:t xml:space="preserve"> </w:t>
            </w:r>
            <w:r>
              <w:rPr>
                <w:rFonts w:cs="Times"/>
                <w:szCs w:val="20"/>
              </w:rPr>
              <w:t>discourse analysis, ethnography, phenomenology, content analysis</w:t>
            </w:r>
            <w:r>
              <w:rPr>
                <w:rFonts w:cs="Helvetica"/>
              </w:rPr>
              <w:t xml:space="preserve"> </w:t>
            </w:r>
          </w:p>
        </w:tc>
        <w:tc>
          <w:tcPr>
            <w:tcW w:w="3841" w:type="dxa"/>
          </w:tcPr>
          <w:p w14:paraId="7324A3C7" w14:textId="77777777" w:rsidR="0057354D" w:rsidRDefault="0057354D" w:rsidP="00371E06">
            <w:pPr>
              <w:spacing w:after="0"/>
              <w:rPr>
                <w:rFonts w:eastAsia="Times New Roman" w:cs="Arial"/>
              </w:rPr>
            </w:pPr>
            <w:r>
              <w:rPr>
                <w:rFonts w:eastAsia="Times New Roman" w:cs="Arial"/>
              </w:rPr>
              <w:t>The study was underpinned by a complex systems perspective. Framework analysis was used – a thematic framework was developed, both deductively and inductively, and used to analyse the interview data.</w:t>
            </w:r>
          </w:p>
        </w:tc>
      </w:tr>
      <w:tr w:rsidR="0057354D" w14:paraId="006D8BA8" w14:textId="77777777" w:rsidTr="00371E06">
        <w:tc>
          <w:tcPr>
            <w:tcW w:w="9540" w:type="dxa"/>
            <w:gridSpan w:val="3"/>
          </w:tcPr>
          <w:p w14:paraId="6226AAA6" w14:textId="77777777" w:rsidR="0057354D" w:rsidRPr="003B2940" w:rsidRDefault="0057354D" w:rsidP="00371E06">
            <w:pPr>
              <w:spacing w:after="0"/>
              <w:rPr>
                <w:rFonts w:eastAsia="Cambria" w:cs="Helvetica"/>
                <w:b/>
                <w:bCs/>
                <w:iCs/>
              </w:rPr>
            </w:pPr>
            <w:r w:rsidRPr="003B2940">
              <w:rPr>
                <w:rFonts w:cs="Times"/>
                <w:b/>
                <w:bCs/>
                <w:iCs/>
                <w:szCs w:val="20"/>
              </w:rPr>
              <w:t>Participant selection</w:t>
            </w:r>
            <w:r w:rsidRPr="003B2940">
              <w:rPr>
                <w:rFonts w:cs="Helvetica"/>
                <w:b/>
                <w:bCs/>
                <w:iCs/>
              </w:rPr>
              <w:t xml:space="preserve"> </w:t>
            </w:r>
          </w:p>
        </w:tc>
      </w:tr>
      <w:tr w:rsidR="0057354D" w14:paraId="7390ED6F" w14:textId="77777777" w:rsidTr="00371E06">
        <w:trPr>
          <w:trHeight w:val="1351"/>
        </w:trPr>
        <w:tc>
          <w:tcPr>
            <w:tcW w:w="2581" w:type="dxa"/>
          </w:tcPr>
          <w:p w14:paraId="05936E59" w14:textId="77777777" w:rsidR="0057354D" w:rsidRDefault="0057354D" w:rsidP="00371E06">
            <w:pPr>
              <w:spacing w:after="0"/>
              <w:rPr>
                <w:rFonts w:eastAsia="Times New Roman"/>
              </w:rPr>
            </w:pPr>
            <w:r>
              <w:rPr>
                <w:rFonts w:cs="Times"/>
                <w:szCs w:val="20"/>
              </w:rPr>
              <w:t>10. Sampling</w:t>
            </w:r>
          </w:p>
        </w:tc>
        <w:tc>
          <w:tcPr>
            <w:tcW w:w="3118" w:type="dxa"/>
          </w:tcPr>
          <w:p w14:paraId="03FCF64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How were participants selected?</w:t>
            </w:r>
            <w:r>
              <w:rPr>
                <w:rFonts w:cs="Helvetica"/>
              </w:rPr>
              <w:t xml:space="preserve"> </w:t>
            </w:r>
            <w:r>
              <w:rPr>
                <w:rFonts w:cs="Times"/>
                <w:szCs w:val="20"/>
              </w:rPr>
              <w:t>e.g. purposive, convenience, consecutive, snowball</w:t>
            </w:r>
            <w:r>
              <w:rPr>
                <w:rFonts w:cs="Helvetica"/>
              </w:rPr>
              <w:t xml:space="preserve"> </w:t>
            </w:r>
          </w:p>
        </w:tc>
        <w:tc>
          <w:tcPr>
            <w:tcW w:w="3841" w:type="dxa"/>
          </w:tcPr>
          <w:p w14:paraId="1A8175CD" w14:textId="77777777" w:rsidR="0057354D" w:rsidRDefault="0057354D" w:rsidP="00371E06">
            <w:pPr>
              <w:autoSpaceDE w:val="0"/>
              <w:autoSpaceDN w:val="0"/>
              <w:adjustRightInd w:val="0"/>
              <w:jc w:val="both"/>
              <w:rPr>
                <w:rFonts w:eastAsia="Times New Roman"/>
              </w:rPr>
            </w:pPr>
            <w:r>
              <w:rPr>
                <w:rFonts w:eastAsia="Times New Roman"/>
              </w:rPr>
              <w:t>Purposive sampling was used</w:t>
            </w:r>
            <w:r>
              <w:t xml:space="preserve"> </w:t>
            </w:r>
            <w:r w:rsidRPr="00865215">
              <w:rPr>
                <w:rFonts w:eastAsia="Times New Roman"/>
              </w:rPr>
              <w:t>to ensure that a range of different organisations</w:t>
            </w:r>
            <w:r>
              <w:rPr>
                <w:rFonts w:eastAsia="Times New Roman"/>
              </w:rPr>
              <w:t xml:space="preserve"> </w:t>
            </w:r>
            <w:r w:rsidRPr="00865215">
              <w:rPr>
                <w:rFonts w:eastAsia="Times New Roman"/>
              </w:rPr>
              <w:t>within the Partnership were represented in the sample</w:t>
            </w:r>
            <w:r>
              <w:rPr>
                <w:rFonts w:eastAsia="Times New Roman"/>
              </w:rPr>
              <w:t xml:space="preserve">, and </w:t>
            </w:r>
            <w:r>
              <w:rPr>
                <w:rFonts w:eastAsia="Times New Roman"/>
              </w:rPr>
              <w:lastRenderedPageBreak/>
              <w:t>to ensure that</w:t>
            </w:r>
            <w:r w:rsidRPr="00865215">
              <w:rPr>
                <w:rFonts w:eastAsia="Times New Roman"/>
              </w:rPr>
              <w:t xml:space="preserve"> information-rich cases</w:t>
            </w:r>
            <w:r>
              <w:rPr>
                <w:rFonts w:eastAsia="Times New Roman"/>
              </w:rPr>
              <w:t xml:space="preserve"> were recruited.</w:t>
            </w:r>
          </w:p>
        </w:tc>
      </w:tr>
      <w:tr w:rsidR="0057354D" w14:paraId="1CCDC90A" w14:textId="77777777" w:rsidTr="00371E06">
        <w:tc>
          <w:tcPr>
            <w:tcW w:w="2581" w:type="dxa"/>
          </w:tcPr>
          <w:p w14:paraId="19F1A71C" w14:textId="77777777" w:rsidR="0057354D" w:rsidRDefault="0057354D" w:rsidP="00371E06">
            <w:pPr>
              <w:spacing w:after="0"/>
              <w:rPr>
                <w:rFonts w:eastAsia="Times New Roman"/>
              </w:rPr>
            </w:pPr>
            <w:r>
              <w:rPr>
                <w:rFonts w:cs="Times"/>
                <w:szCs w:val="20"/>
              </w:rPr>
              <w:lastRenderedPageBreak/>
              <w:t>11. Method of approach</w:t>
            </w:r>
          </w:p>
        </w:tc>
        <w:tc>
          <w:tcPr>
            <w:tcW w:w="3118" w:type="dxa"/>
          </w:tcPr>
          <w:p w14:paraId="66A4AEEB"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How were participants approached? e.g. face-to-face, telephone, mail, email</w:t>
            </w:r>
            <w:r>
              <w:rPr>
                <w:rFonts w:cs="Helvetica"/>
              </w:rPr>
              <w:t xml:space="preserve"> </w:t>
            </w:r>
          </w:p>
        </w:tc>
        <w:tc>
          <w:tcPr>
            <w:tcW w:w="3841" w:type="dxa"/>
          </w:tcPr>
          <w:p w14:paraId="56D74DBA" w14:textId="77777777" w:rsidR="0057354D" w:rsidRDefault="0057354D" w:rsidP="00371E06">
            <w:pPr>
              <w:spacing w:after="0"/>
              <w:rPr>
                <w:rFonts w:eastAsia="Times New Roman"/>
              </w:rPr>
            </w:pPr>
            <w:r w:rsidRPr="00E74FA8">
              <w:rPr>
                <w:rFonts w:eastAsia="Times New Roman"/>
              </w:rPr>
              <w:t>Suitable interviewees were identified by the main point of contact for the research at East Sussex CC, together with her manager. They were then invited by email by the researcher to participate in the study.</w:t>
            </w:r>
          </w:p>
        </w:tc>
      </w:tr>
      <w:tr w:rsidR="0057354D" w14:paraId="126946DC" w14:textId="77777777" w:rsidTr="00371E06">
        <w:tc>
          <w:tcPr>
            <w:tcW w:w="2581" w:type="dxa"/>
          </w:tcPr>
          <w:p w14:paraId="1DA650C3" w14:textId="77777777" w:rsidR="0057354D" w:rsidRDefault="0057354D" w:rsidP="00371E06">
            <w:pPr>
              <w:spacing w:after="0"/>
              <w:rPr>
                <w:rFonts w:eastAsia="Times New Roman"/>
              </w:rPr>
            </w:pPr>
            <w:r>
              <w:rPr>
                <w:rFonts w:cs="Times"/>
                <w:szCs w:val="20"/>
              </w:rPr>
              <w:t>12. Sample size</w:t>
            </w:r>
          </w:p>
        </w:tc>
        <w:tc>
          <w:tcPr>
            <w:tcW w:w="3118" w:type="dxa"/>
          </w:tcPr>
          <w:p w14:paraId="1075114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How many participants were in the study?</w:t>
            </w:r>
            <w:r>
              <w:rPr>
                <w:rFonts w:cs="Helvetica"/>
              </w:rPr>
              <w:t xml:space="preserve"> </w:t>
            </w:r>
          </w:p>
        </w:tc>
        <w:tc>
          <w:tcPr>
            <w:tcW w:w="3841" w:type="dxa"/>
          </w:tcPr>
          <w:p w14:paraId="76255CE2" w14:textId="77777777" w:rsidR="0057354D" w:rsidRPr="00865215" w:rsidRDefault="0057354D" w:rsidP="00371E06">
            <w:pPr>
              <w:spacing w:after="0"/>
              <w:rPr>
                <w:rFonts w:eastAsia="Malgun Gothic" w:cs="Arial"/>
                <w:lang w:eastAsia="ko-KR"/>
              </w:rPr>
            </w:pPr>
            <w:r w:rsidRPr="00865215">
              <w:rPr>
                <w:rFonts w:eastAsia="Malgun Gothic" w:cs="Arial"/>
                <w:lang w:eastAsia="ko-KR"/>
              </w:rPr>
              <w:t>17</w:t>
            </w:r>
            <w:r>
              <w:rPr>
                <w:rFonts w:eastAsia="Malgun Gothic" w:cs="Arial"/>
                <w:lang w:eastAsia="ko-KR"/>
              </w:rPr>
              <w:t xml:space="preserve"> interviewees</w:t>
            </w:r>
          </w:p>
        </w:tc>
      </w:tr>
      <w:tr w:rsidR="0057354D" w14:paraId="1854F79C" w14:textId="77777777" w:rsidTr="00371E06">
        <w:tc>
          <w:tcPr>
            <w:tcW w:w="2581" w:type="dxa"/>
          </w:tcPr>
          <w:p w14:paraId="6BD02A08" w14:textId="77777777" w:rsidR="0057354D" w:rsidRDefault="0057354D" w:rsidP="00371E06">
            <w:pPr>
              <w:spacing w:after="0"/>
              <w:rPr>
                <w:rFonts w:eastAsia="Times New Roman"/>
              </w:rPr>
            </w:pPr>
            <w:r>
              <w:rPr>
                <w:rFonts w:cs="Times"/>
                <w:szCs w:val="20"/>
              </w:rPr>
              <w:t>13. Non-participation</w:t>
            </w:r>
          </w:p>
        </w:tc>
        <w:tc>
          <w:tcPr>
            <w:tcW w:w="3118" w:type="dxa"/>
          </w:tcPr>
          <w:p w14:paraId="2BE95305"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How many people refused to participate or dropped out? Reasons?</w:t>
            </w:r>
            <w:r>
              <w:rPr>
                <w:rFonts w:cs="Helvetica"/>
              </w:rPr>
              <w:t xml:space="preserve"> </w:t>
            </w:r>
          </w:p>
        </w:tc>
        <w:tc>
          <w:tcPr>
            <w:tcW w:w="3841" w:type="dxa"/>
          </w:tcPr>
          <w:p w14:paraId="31229FB0" w14:textId="77777777" w:rsidR="0057354D" w:rsidRDefault="0057354D" w:rsidP="00371E06">
            <w:pPr>
              <w:spacing w:after="0"/>
              <w:rPr>
                <w:rFonts w:eastAsia="Times New Roman"/>
                <w:lang w:val="pt-BR"/>
              </w:rPr>
            </w:pPr>
            <w:r>
              <w:rPr>
                <w:rFonts w:eastAsia="Times New Roman"/>
                <w:lang w:val="pt-BR"/>
              </w:rPr>
              <w:t>None</w:t>
            </w:r>
          </w:p>
        </w:tc>
      </w:tr>
      <w:tr w:rsidR="0057354D" w14:paraId="71AC65A9" w14:textId="77777777" w:rsidTr="00371E06">
        <w:tc>
          <w:tcPr>
            <w:tcW w:w="9540" w:type="dxa"/>
            <w:gridSpan w:val="3"/>
          </w:tcPr>
          <w:p w14:paraId="0EABD8E4" w14:textId="77777777" w:rsidR="0057354D" w:rsidRPr="003B2940" w:rsidRDefault="0057354D" w:rsidP="00371E06">
            <w:pPr>
              <w:spacing w:after="0"/>
              <w:rPr>
                <w:rFonts w:eastAsia="Times New Roman"/>
                <w:b/>
                <w:bCs/>
                <w:iCs/>
              </w:rPr>
            </w:pPr>
            <w:r w:rsidRPr="003B2940">
              <w:rPr>
                <w:rFonts w:cs="Times"/>
                <w:b/>
                <w:bCs/>
                <w:iCs/>
                <w:szCs w:val="20"/>
              </w:rPr>
              <w:t>Setting</w:t>
            </w:r>
          </w:p>
        </w:tc>
      </w:tr>
      <w:tr w:rsidR="0057354D" w14:paraId="4295E6C8" w14:textId="77777777" w:rsidTr="00371E06">
        <w:tc>
          <w:tcPr>
            <w:tcW w:w="2581" w:type="dxa"/>
          </w:tcPr>
          <w:p w14:paraId="7DC5057E" w14:textId="77777777" w:rsidR="0057354D" w:rsidRDefault="0057354D" w:rsidP="00371E06">
            <w:pPr>
              <w:spacing w:after="0"/>
              <w:rPr>
                <w:rFonts w:eastAsia="Times New Roman"/>
              </w:rPr>
            </w:pPr>
            <w:r>
              <w:rPr>
                <w:rFonts w:cs="Times"/>
                <w:szCs w:val="20"/>
              </w:rPr>
              <w:t>14. Setting of data collection</w:t>
            </w:r>
          </w:p>
        </w:tc>
        <w:tc>
          <w:tcPr>
            <w:tcW w:w="3118" w:type="dxa"/>
          </w:tcPr>
          <w:p w14:paraId="0A70B1C8"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Where was the data collected? e.g. home, clinic, workplace</w:t>
            </w:r>
            <w:r>
              <w:rPr>
                <w:rFonts w:cs="Helvetica"/>
              </w:rPr>
              <w:t xml:space="preserve"> </w:t>
            </w:r>
          </w:p>
        </w:tc>
        <w:tc>
          <w:tcPr>
            <w:tcW w:w="3841" w:type="dxa"/>
          </w:tcPr>
          <w:p w14:paraId="2060F4A3" w14:textId="77777777" w:rsidR="0057354D" w:rsidRDefault="0057354D" w:rsidP="00371E06">
            <w:pPr>
              <w:spacing w:after="0"/>
              <w:rPr>
                <w:rFonts w:eastAsia="Times New Roman" w:cs="Arial"/>
              </w:rPr>
            </w:pPr>
            <w:r>
              <w:rPr>
                <w:rFonts w:eastAsia="Times New Roman" w:cs="Arial"/>
              </w:rPr>
              <w:t>Online using Zoom</w:t>
            </w:r>
          </w:p>
        </w:tc>
      </w:tr>
      <w:tr w:rsidR="0057354D" w14:paraId="0D3BE319" w14:textId="77777777" w:rsidTr="00371E06">
        <w:tc>
          <w:tcPr>
            <w:tcW w:w="2581" w:type="dxa"/>
          </w:tcPr>
          <w:p w14:paraId="0BC37122" w14:textId="77777777" w:rsidR="0057354D" w:rsidRDefault="0057354D" w:rsidP="00371E06">
            <w:pPr>
              <w:spacing w:after="0"/>
              <w:rPr>
                <w:rFonts w:eastAsia="Times New Roman"/>
              </w:rPr>
            </w:pPr>
            <w:r>
              <w:rPr>
                <w:rFonts w:cs="Times"/>
                <w:szCs w:val="20"/>
              </w:rPr>
              <w:t>15. Presence of non-participants</w:t>
            </w:r>
          </w:p>
        </w:tc>
        <w:tc>
          <w:tcPr>
            <w:tcW w:w="3118" w:type="dxa"/>
          </w:tcPr>
          <w:p w14:paraId="63D7DD19"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Was anyone else present besides the participants and researchers?</w:t>
            </w:r>
            <w:r>
              <w:rPr>
                <w:rFonts w:cs="Helvetica"/>
              </w:rPr>
              <w:t xml:space="preserve"> </w:t>
            </w:r>
          </w:p>
        </w:tc>
        <w:tc>
          <w:tcPr>
            <w:tcW w:w="3841" w:type="dxa"/>
          </w:tcPr>
          <w:p w14:paraId="6B49E750" w14:textId="77777777" w:rsidR="0057354D" w:rsidRDefault="0057354D" w:rsidP="00371E06">
            <w:pPr>
              <w:spacing w:after="0"/>
              <w:rPr>
                <w:rFonts w:eastAsia="Times New Roman"/>
                <w:color w:val="008000"/>
              </w:rPr>
            </w:pPr>
            <w:r w:rsidRPr="00E74FA8">
              <w:rPr>
                <w:rFonts w:eastAsia="Times New Roman"/>
              </w:rPr>
              <w:t>No</w:t>
            </w:r>
          </w:p>
        </w:tc>
      </w:tr>
      <w:tr w:rsidR="0057354D" w14:paraId="191BAF04" w14:textId="77777777" w:rsidTr="00371E06">
        <w:tc>
          <w:tcPr>
            <w:tcW w:w="2581" w:type="dxa"/>
          </w:tcPr>
          <w:p w14:paraId="4D83F34C" w14:textId="77777777" w:rsidR="0057354D" w:rsidRDefault="0057354D" w:rsidP="00371E06">
            <w:pPr>
              <w:spacing w:after="0"/>
              <w:rPr>
                <w:rFonts w:eastAsia="Times New Roman"/>
              </w:rPr>
            </w:pPr>
            <w:r>
              <w:rPr>
                <w:rFonts w:cs="Times"/>
                <w:szCs w:val="20"/>
              </w:rPr>
              <w:t>16. Description of sample</w:t>
            </w:r>
          </w:p>
        </w:tc>
        <w:tc>
          <w:tcPr>
            <w:tcW w:w="3118" w:type="dxa"/>
          </w:tcPr>
          <w:p w14:paraId="5A1993CF"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What are the important characteristics of the sample?</w:t>
            </w:r>
            <w:r>
              <w:rPr>
                <w:rFonts w:cs="Helvetica"/>
              </w:rPr>
              <w:t xml:space="preserve"> </w:t>
            </w:r>
            <w:r>
              <w:rPr>
                <w:rFonts w:cs="Times"/>
                <w:szCs w:val="20"/>
              </w:rPr>
              <w:t>e.g. demographic data, date</w:t>
            </w:r>
            <w:r>
              <w:rPr>
                <w:rFonts w:cs="Helvetica"/>
              </w:rPr>
              <w:t xml:space="preserve"> </w:t>
            </w:r>
          </w:p>
        </w:tc>
        <w:tc>
          <w:tcPr>
            <w:tcW w:w="3841" w:type="dxa"/>
          </w:tcPr>
          <w:p w14:paraId="224846F1" w14:textId="77777777" w:rsidR="0057354D" w:rsidRPr="00E74FA8" w:rsidRDefault="0057354D" w:rsidP="00371E06">
            <w:pPr>
              <w:spacing w:after="0"/>
              <w:rPr>
                <w:rFonts w:eastAsia="Times New Roman"/>
              </w:rPr>
            </w:pPr>
            <w:r w:rsidRPr="00E74FA8">
              <w:rPr>
                <w:rFonts w:eastAsia="Times New Roman"/>
              </w:rPr>
              <w:t>Interviewees were representatives of East Sussex County Council (CC) and eight other organisations in the Healthy Weight Partnership, as outlined below:</w:t>
            </w:r>
          </w:p>
          <w:p w14:paraId="49D63DC1"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East Sussex CC: Public health, transport, early years and trading standards teams</w:t>
            </w:r>
          </w:p>
          <w:p w14:paraId="3B0BE36A"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Sustrans (a national walking and cycling charity)</w:t>
            </w:r>
          </w:p>
          <w:p w14:paraId="52202C3A"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 xml:space="preserve">Hastings Borough Council: Active Hastings Partnership  </w:t>
            </w:r>
          </w:p>
          <w:p w14:paraId="374D9B4A"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Rother District Council: Active Rother Partnership</w:t>
            </w:r>
          </w:p>
          <w:p w14:paraId="374B4724"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South Downs National Park</w:t>
            </w:r>
          </w:p>
          <w:p w14:paraId="5DF50113"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East Sussex Fire and Rescue Service</w:t>
            </w:r>
          </w:p>
          <w:p w14:paraId="1B371D4E"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University of Brighton</w:t>
            </w:r>
          </w:p>
          <w:p w14:paraId="2C6C064A"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t>Active Sussex (Partnership)</w:t>
            </w:r>
          </w:p>
          <w:p w14:paraId="473A0D43" w14:textId="77777777" w:rsidR="0057354D" w:rsidRPr="00E74FA8" w:rsidRDefault="0057354D" w:rsidP="0057354D">
            <w:pPr>
              <w:pStyle w:val="ListParagraph"/>
              <w:numPr>
                <w:ilvl w:val="0"/>
                <w:numId w:val="2"/>
              </w:numPr>
              <w:spacing w:after="0" w:line="240" w:lineRule="auto"/>
              <w:rPr>
                <w:rFonts w:eastAsia="Times New Roman"/>
              </w:rPr>
            </w:pPr>
            <w:r w:rsidRPr="00E74FA8">
              <w:rPr>
                <w:rFonts w:eastAsia="Times New Roman"/>
              </w:rPr>
              <w:lastRenderedPageBreak/>
              <w:t>One You East Sussex (a health and wellbeing service provider)</w:t>
            </w:r>
          </w:p>
        </w:tc>
      </w:tr>
      <w:tr w:rsidR="0057354D" w14:paraId="20565DF9" w14:textId="77777777" w:rsidTr="00371E06">
        <w:tc>
          <w:tcPr>
            <w:tcW w:w="9540" w:type="dxa"/>
            <w:gridSpan w:val="3"/>
          </w:tcPr>
          <w:p w14:paraId="5615E09A" w14:textId="77777777" w:rsidR="0057354D" w:rsidRPr="003B2940" w:rsidRDefault="0057354D" w:rsidP="00371E06">
            <w:pPr>
              <w:spacing w:after="0"/>
              <w:rPr>
                <w:rFonts w:eastAsia="Cambria" w:cs="Helvetica"/>
                <w:b/>
                <w:bCs/>
                <w:iCs/>
              </w:rPr>
            </w:pPr>
            <w:r w:rsidRPr="003B2940">
              <w:rPr>
                <w:rFonts w:cs="Times"/>
                <w:b/>
                <w:bCs/>
                <w:iCs/>
                <w:szCs w:val="20"/>
              </w:rPr>
              <w:lastRenderedPageBreak/>
              <w:t>Data collection</w:t>
            </w:r>
            <w:r w:rsidRPr="003B2940">
              <w:rPr>
                <w:rFonts w:cs="Helvetica"/>
                <w:b/>
                <w:bCs/>
                <w:iCs/>
              </w:rPr>
              <w:t xml:space="preserve"> </w:t>
            </w:r>
          </w:p>
        </w:tc>
      </w:tr>
      <w:tr w:rsidR="0057354D" w14:paraId="6263123C" w14:textId="77777777" w:rsidTr="00371E06">
        <w:trPr>
          <w:trHeight w:val="825"/>
        </w:trPr>
        <w:tc>
          <w:tcPr>
            <w:tcW w:w="2581" w:type="dxa"/>
          </w:tcPr>
          <w:p w14:paraId="2C5FCDC2" w14:textId="77777777" w:rsidR="0057354D" w:rsidRDefault="0057354D" w:rsidP="00371E06">
            <w:pPr>
              <w:spacing w:after="0"/>
              <w:rPr>
                <w:rFonts w:eastAsia="Times New Roman"/>
              </w:rPr>
            </w:pPr>
            <w:r>
              <w:rPr>
                <w:rFonts w:cs="Times"/>
                <w:szCs w:val="20"/>
              </w:rPr>
              <w:t>17. Interview guide</w:t>
            </w:r>
          </w:p>
        </w:tc>
        <w:tc>
          <w:tcPr>
            <w:tcW w:w="3118" w:type="dxa"/>
          </w:tcPr>
          <w:p w14:paraId="72655D12"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questions, prompts, guides provided by the authors? Was it pilot tested?</w:t>
            </w:r>
            <w:r>
              <w:rPr>
                <w:rFonts w:cs="Helvetica"/>
              </w:rPr>
              <w:t xml:space="preserve"> </w:t>
            </w:r>
          </w:p>
        </w:tc>
        <w:tc>
          <w:tcPr>
            <w:tcW w:w="3841" w:type="dxa"/>
          </w:tcPr>
          <w:p w14:paraId="35B07453" w14:textId="77777777" w:rsidR="0057354D" w:rsidRDefault="0057354D" w:rsidP="00371E06">
            <w:pPr>
              <w:spacing w:after="0"/>
              <w:rPr>
                <w:rFonts w:eastAsia="Malgun Gothic"/>
                <w:lang w:eastAsia="ko-KR"/>
              </w:rPr>
            </w:pPr>
            <w:r>
              <w:rPr>
                <w:rFonts w:eastAsia="Malgun Gothic"/>
                <w:lang w:eastAsia="ko-KR"/>
              </w:rPr>
              <w:t xml:space="preserve">Yes, the interview topic guide is presented in Appendix 2. </w:t>
            </w:r>
          </w:p>
          <w:p w14:paraId="4D6B667F" w14:textId="77777777" w:rsidR="0057354D" w:rsidRDefault="0057354D" w:rsidP="00371E06">
            <w:pPr>
              <w:spacing w:after="0"/>
              <w:rPr>
                <w:rFonts w:eastAsia="Malgun Gothic"/>
                <w:lang w:eastAsia="ko-KR"/>
              </w:rPr>
            </w:pPr>
          </w:p>
          <w:p w14:paraId="2C4807E1" w14:textId="77777777" w:rsidR="0057354D" w:rsidRDefault="0057354D" w:rsidP="00371E06">
            <w:pPr>
              <w:spacing w:after="0"/>
              <w:rPr>
                <w:rFonts w:eastAsia="Malgun Gothic"/>
                <w:lang w:eastAsia="ko-KR"/>
              </w:rPr>
            </w:pPr>
            <w:r>
              <w:rPr>
                <w:rFonts w:eastAsia="Malgun Gothic"/>
                <w:lang w:eastAsia="ko-KR"/>
              </w:rPr>
              <w:t xml:space="preserve">It was not pilot tested because the priority was to maximise the final sample size to ensure as many types of participants as possible were recruited and to increase the chance of saturation being reached. The Healthy Weight Partnership was the only sampling frame available, as the group with knowledge of and responsibility for the action plan, and as it is best practice when pilot testing not to include the pilot sample in the final sample to prevent bias, pilot testing would have reduced the final sample size.  </w:t>
            </w:r>
          </w:p>
        </w:tc>
      </w:tr>
      <w:tr w:rsidR="0057354D" w14:paraId="7D8A169A" w14:textId="77777777" w:rsidTr="00371E06">
        <w:tc>
          <w:tcPr>
            <w:tcW w:w="2581" w:type="dxa"/>
          </w:tcPr>
          <w:p w14:paraId="0DBF7D4A" w14:textId="77777777" w:rsidR="0057354D" w:rsidRDefault="0057354D" w:rsidP="00371E06">
            <w:pPr>
              <w:spacing w:after="0"/>
              <w:rPr>
                <w:rFonts w:eastAsia="Times New Roman"/>
              </w:rPr>
            </w:pPr>
            <w:r>
              <w:rPr>
                <w:rFonts w:cs="Times"/>
                <w:szCs w:val="20"/>
              </w:rPr>
              <w:t>18. Repeat interviews</w:t>
            </w:r>
          </w:p>
        </w:tc>
        <w:tc>
          <w:tcPr>
            <w:tcW w:w="3118" w:type="dxa"/>
          </w:tcPr>
          <w:p w14:paraId="06362C2B"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repeat interviews carried out? If yes, how many?</w:t>
            </w:r>
            <w:r>
              <w:rPr>
                <w:rFonts w:cs="Helvetica"/>
              </w:rPr>
              <w:t xml:space="preserve"> </w:t>
            </w:r>
          </w:p>
        </w:tc>
        <w:tc>
          <w:tcPr>
            <w:tcW w:w="3841" w:type="dxa"/>
          </w:tcPr>
          <w:p w14:paraId="67492E82" w14:textId="77777777" w:rsidR="0057354D" w:rsidRPr="00E74FA8" w:rsidRDefault="0057354D" w:rsidP="00371E06">
            <w:pPr>
              <w:spacing w:after="0"/>
              <w:rPr>
                <w:rFonts w:eastAsia="Times New Roman"/>
                <w:bCs/>
              </w:rPr>
            </w:pPr>
            <w:r w:rsidRPr="00E74FA8">
              <w:rPr>
                <w:rFonts w:eastAsia="Times New Roman"/>
                <w:bCs/>
              </w:rPr>
              <w:t>No</w:t>
            </w:r>
          </w:p>
        </w:tc>
      </w:tr>
      <w:tr w:rsidR="0057354D" w14:paraId="27DCBD67" w14:textId="77777777" w:rsidTr="00371E06">
        <w:trPr>
          <w:trHeight w:val="556"/>
        </w:trPr>
        <w:tc>
          <w:tcPr>
            <w:tcW w:w="2581" w:type="dxa"/>
          </w:tcPr>
          <w:p w14:paraId="359208EF" w14:textId="77777777" w:rsidR="0057354D" w:rsidRDefault="0057354D" w:rsidP="00371E06">
            <w:pPr>
              <w:spacing w:after="0"/>
              <w:rPr>
                <w:rFonts w:eastAsia="Times New Roman"/>
              </w:rPr>
            </w:pPr>
            <w:r>
              <w:rPr>
                <w:rFonts w:cs="Times"/>
                <w:szCs w:val="20"/>
              </w:rPr>
              <w:t>19. Audio/visual recording</w:t>
            </w:r>
          </w:p>
        </w:tc>
        <w:tc>
          <w:tcPr>
            <w:tcW w:w="3118" w:type="dxa"/>
          </w:tcPr>
          <w:p w14:paraId="3E6D7D62"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Did the research use audio or visual recording to collect the data?</w:t>
            </w:r>
            <w:r>
              <w:rPr>
                <w:rFonts w:cs="Helvetica"/>
              </w:rPr>
              <w:t xml:space="preserve"> </w:t>
            </w:r>
          </w:p>
        </w:tc>
        <w:tc>
          <w:tcPr>
            <w:tcW w:w="3841" w:type="dxa"/>
          </w:tcPr>
          <w:p w14:paraId="096FFA29" w14:textId="77777777" w:rsidR="0057354D" w:rsidRDefault="0057354D" w:rsidP="00371E06">
            <w:pPr>
              <w:tabs>
                <w:tab w:val="left" w:pos="2240"/>
              </w:tabs>
              <w:spacing w:after="0"/>
              <w:rPr>
                <w:rFonts w:eastAsia="Times New Roman"/>
              </w:rPr>
            </w:pPr>
            <w:r w:rsidRPr="00E74FA8">
              <w:rPr>
                <w:rFonts w:eastAsia="Times New Roman"/>
              </w:rPr>
              <w:t>Interviews were carried out online using Zoom software (with video). They were recorded (audio only) and automatically transcribed using this software</w:t>
            </w:r>
            <w:r>
              <w:rPr>
                <w:rFonts w:eastAsia="Times New Roman"/>
              </w:rPr>
              <w:t>, with participants’ permission.</w:t>
            </w:r>
            <w:r>
              <w:rPr>
                <w:rFonts w:eastAsia="Times New Roman"/>
              </w:rPr>
              <w:tab/>
            </w:r>
          </w:p>
        </w:tc>
      </w:tr>
      <w:tr w:rsidR="0057354D" w14:paraId="6AFD4EFB" w14:textId="77777777" w:rsidTr="00371E06">
        <w:trPr>
          <w:trHeight w:val="1077"/>
        </w:trPr>
        <w:tc>
          <w:tcPr>
            <w:tcW w:w="2581" w:type="dxa"/>
          </w:tcPr>
          <w:p w14:paraId="5A5AEF55" w14:textId="77777777" w:rsidR="0057354D" w:rsidRDefault="0057354D" w:rsidP="00371E06">
            <w:pPr>
              <w:spacing w:after="0"/>
              <w:rPr>
                <w:rFonts w:eastAsia="Times New Roman"/>
              </w:rPr>
            </w:pPr>
            <w:r>
              <w:rPr>
                <w:rFonts w:cs="Times"/>
                <w:szCs w:val="20"/>
              </w:rPr>
              <w:t>20. Field notes</w:t>
            </w:r>
          </w:p>
        </w:tc>
        <w:tc>
          <w:tcPr>
            <w:tcW w:w="3118" w:type="dxa"/>
          </w:tcPr>
          <w:p w14:paraId="6D9C84B1" w14:textId="77777777" w:rsidR="0057354D" w:rsidRDefault="0057354D" w:rsidP="00371E06">
            <w:pPr>
              <w:spacing w:after="0"/>
              <w:rPr>
                <w:rFonts w:eastAsia="Times New Roman"/>
              </w:rPr>
            </w:pPr>
            <w:r>
              <w:rPr>
                <w:rFonts w:cs="Times"/>
                <w:szCs w:val="20"/>
              </w:rPr>
              <w:t>Were ﬁeld notes made during and/or after the interview or focus group?</w:t>
            </w:r>
          </w:p>
        </w:tc>
        <w:tc>
          <w:tcPr>
            <w:tcW w:w="3841" w:type="dxa"/>
          </w:tcPr>
          <w:p w14:paraId="289B5AF6" w14:textId="77777777" w:rsidR="0057354D" w:rsidRDefault="0057354D" w:rsidP="00371E06">
            <w:pPr>
              <w:spacing w:after="0"/>
              <w:rPr>
                <w:rFonts w:eastAsia="Times New Roman"/>
                <w:color w:val="008000"/>
              </w:rPr>
            </w:pPr>
            <w:r w:rsidRPr="00E74FA8">
              <w:rPr>
                <w:rFonts w:eastAsia="Times New Roman"/>
              </w:rPr>
              <w:t>The researcher made notes during the interviews</w:t>
            </w:r>
            <w:r>
              <w:rPr>
                <w:rFonts w:eastAsia="Times New Roman"/>
              </w:rPr>
              <w:t xml:space="preserve"> to focus and guide questions</w:t>
            </w:r>
            <w:r w:rsidRPr="00E74FA8">
              <w:rPr>
                <w:rFonts w:eastAsia="Times New Roman"/>
              </w:rPr>
              <w:t xml:space="preserve"> – however, only the transcripts were used for data analysis.</w:t>
            </w:r>
          </w:p>
        </w:tc>
      </w:tr>
      <w:tr w:rsidR="0057354D" w14:paraId="17C512D2" w14:textId="77777777" w:rsidTr="00371E06">
        <w:tc>
          <w:tcPr>
            <w:tcW w:w="2581" w:type="dxa"/>
          </w:tcPr>
          <w:p w14:paraId="12CBD531" w14:textId="77777777" w:rsidR="0057354D" w:rsidRDefault="0057354D" w:rsidP="00371E06">
            <w:pPr>
              <w:spacing w:after="0"/>
              <w:rPr>
                <w:rFonts w:eastAsia="Times New Roman"/>
              </w:rPr>
            </w:pPr>
            <w:r>
              <w:rPr>
                <w:rFonts w:cs="Times"/>
                <w:szCs w:val="20"/>
              </w:rPr>
              <w:lastRenderedPageBreak/>
              <w:t>21. Duration</w:t>
            </w:r>
          </w:p>
        </w:tc>
        <w:tc>
          <w:tcPr>
            <w:tcW w:w="3118" w:type="dxa"/>
          </w:tcPr>
          <w:p w14:paraId="30BE82C2"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What was the duration of the interviews or focus group?</w:t>
            </w:r>
            <w:r>
              <w:rPr>
                <w:rFonts w:cs="Helvetica"/>
              </w:rPr>
              <w:t xml:space="preserve"> </w:t>
            </w:r>
          </w:p>
        </w:tc>
        <w:tc>
          <w:tcPr>
            <w:tcW w:w="3841" w:type="dxa"/>
          </w:tcPr>
          <w:p w14:paraId="17AB0AAB" w14:textId="77777777" w:rsidR="0057354D" w:rsidRDefault="0057354D" w:rsidP="00371E06">
            <w:pPr>
              <w:spacing w:after="0"/>
              <w:rPr>
                <w:rFonts w:eastAsia="Times New Roman" w:cs="Arial"/>
              </w:rPr>
            </w:pPr>
            <w:r>
              <w:rPr>
                <w:rFonts w:eastAsia="Times New Roman" w:cs="Arial"/>
              </w:rPr>
              <w:t>Interviews were approximately 45 minutes long.</w:t>
            </w:r>
          </w:p>
        </w:tc>
      </w:tr>
      <w:tr w:rsidR="0057354D" w14:paraId="379C5963" w14:textId="77777777" w:rsidTr="00371E06">
        <w:tc>
          <w:tcPr>
            <w:tcW w:w="2581" w:type="dxa"/>
          </w:tcPr>
          <w:p w14:paraId="7E6FCDD0" w14:textId="77777777" w:rsidR="0057354D" w:rsidRDefault="0057354D" w:rsidP="00371E06">
            <w:pPr>
              <w:spacing w:after="0"/>
              <w:rPr>
                <w:rFonts w:eastAsia="Times New Roman"/>
              </w:rPr>
            </w:pPr>
            <w:r>
              <w:rPr>
                <w:rFonts w:cs="Times"/>
                <w:szCs w:val="20"/>
              </w:rPr>
              <w:t>22. Data saturation</w:t>
            </w:r>
          </w:p>
        </w:tc>
        <w:tc>
          <w:tcPr>
            <w:tcW w:w="3118" w:type="dxa"/>
          </w:tcPr>
          <w:p w14:paraId="2237A85D"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Was data saturation discussed?</w:t>
            </w:r>
            <w:r>
              <w:rPr>
                <w:rFonts w:cs="Helvetica"/>
              </w:rPr>
              <w:t xml:space="preserve"> </w:t>
            </w:r>
          </w:p>
        </w:tc>
        <w:tc>
          <w:tcPr>
            <w:tcW w:w="3841" w:type="dxa"/>
          </w:tcPr>
          <w:p w14:paraId="4C42BEBE" w14:textId="77777777" w:rsidR="0057354D" w:rsidRDefault="0057354D" w:rsidP="00371E06">
            <w:pPr>
              <w:spacing w:after="0"/>
              <w:rPr>
                <w:rFonts w:eastAsia="Times New Roman"/>
              </w:rPr>
            </w:pPr>
            <w:r>
              <w:rPr>
                <w:rFonts w:eastAsia="Times New Roman"/>
              </w:rPr>
              <w:t>It was not explicitly discussed, as the sample size was pre-determined, rather than being determined by the point at which saturation was reached, which was not possible due to time constraints. However, saturation did occur, with key patterns repeating in the data – future studies could use a smaller sample size.</w:t>
            </w:r>
          </w:p>
        </w:tc>
      </w:tr>
      <w:tr w:rsidR="0057354D" w14:paraId="5F3FA9B4" w14:textId="77777777" w:rsidTr="00371E06">
        <w:tc>
          <w:tcPr>
            <w:tcW w:w="2581" w:type="dxa"/>
          </w:tcPr>
          <w:p w14:paraId="041E070E" w14:textId="77777777" w:rsidR="0057354D" w:rsidRDefault="0057354D" w:rsidP="00371E06">
            <w:pPr>
              <w:spacing w:after="0"/>
              <w:rPr>
                <w:rFonts w:eastAsia="Times New Roman"/>
              </w:rPr>
            </w:pPr>
            <w:r>
              <w:rPr>
                <w:rFonts w:cs="Times"/>
                <w:szCs w:val="20"/>
              </w:rPr>
              <w:t>23. Transcripts returned</w:t>
            </w:r>
          </w:p>
        </w:tc>
        <w:tc>
          <w:tcPr>
            <w:tcW w:w="3118" w:type="dxa"/>
          </w:tcPr>
          <w:p w14:paraId="0F0160A2"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transcripts returned to participants for comment and/or correction?</w:t>
            </w:r>
            <w:r>
              <w:rPr>
                <w:rFonts w:cs="Helvetica"/>
              </w:rPr>
              <w:t xml:space="preserve"> </w:t>
            </w:r>
          </w:p>
        </w:tc>
        <w:tc>
          <w:tcPr>
            <w:tcW w:w="3841" w:type="dxa"/>
          </w:tcPr>
          <w:p w14:paraId="42E4D156" w14:textId="77777777" w:rsidR="0057354D" w:rsidRDefault="0057354D" w:rsidP="00371E06">
            <w:pPr>
              <w:spacing w:after="0"/>
              <w:rPr>
                <w:rFonts w:eastAsia="Times New Roman"/>
              </w:rPr>
            </w:pPr>
            <w:r>
              <w:rPr>
                <w:rFonts w:eastAsia="Times New Roman"/>
              </w:rPr>
              <w:t>No – the audio recording was referred back to.</w:t>
            </w:r>
          </w:p>
        </w:tc>
      </w:tr>
      <w:tr w:rsidR="0057354D" w14:paraId="46AD86E9" w14:textId="77777777" w:rsidTr="00371E06">
        <w:tc>
          <w:tcPr>
            <w:tcW w:w="9540" w:type="dxa"/>
            <w:gridSpan w:val="3"/>
          </w:tcPr>
          <w:p w14:paraId="285E59F3" w14:textId="77777777" w:rsidR="0057354D" w:rsidRPr="00A304DD" w:rsidRDefault="0057354D" w:rsidP="00371E06">
            <w:pPr>
              <w:spacing w:after="0"/>
              <w:rPr>
                <w:rFonts w:eastAsia="Cambria" w:cs="Helvetica"/>
                <w:b/>
                <w:u w:val="single"/>
              </w:rPr>
            </w:pPr>
            <w:r w:rsidRPr="00A304DD">
              <w:rPr>
                <w:rFonts w:cs="Times"/>
                <w:b/>
                <w:u w:val="single"/>
              </w:rPr>
              <w:t>Domain 3: analysis and ﬁndings</w:t>
            </w:r>
            <w:r w:rsidRPr="00A304DD">
              <w:rPr>
                <w:rFonts w:cs="Helvetica"/>
                <w:b/>
                <w:u w:val="single"/>
              </w:rPr>
              <w:t xml:space="preserve"> </w:t>
            </w:r>
          </w:p>
        </w:tc>
      </w:tr>
      <w:tr w:rsidR="0057354D" w14:paraId="24B86800" w14:textId="77777777" w:rsidTr="00371E06">
        <w:tc>
          <w:tcPr>
            <w:tcW w:w="9540" w:type="dxa"/>
            <w:gridSpan w:val="3"/>
          </w:tcPr>
          <w:p w14:paraId="0A1D6500" w14:textId="77777777" w:rsidR="0057354D" w:rsidRPr="003B2940"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Cambria" w:cs="Helvetica"/>
                <w:b/>
                <w:bCs/>
                <w:iCs/>
              </w:rPr>
            </w:pPr>
            <w:r w:rsidRPr="003B2940">
              <w:rPr>
                <w:rFonts w:cs="Times"/>
                <w:b/>
                <w:bCs/>
                <w:iCs/>
                <w:szCs w:val="20"/>
              </w:rPr>
              <w:t>Data analysis</w:t>
            </w:r>
            <w:r w:rsidRPr="003B2940">
              <w:rPr>
                <w:rFonts w:cs="Helvetica"/>
                <w:b/>
                <w:bCs/>
                <w:iCs/>
              </w:rPr>
              <w:t xml:space="preserve"> </w:t>
            </w:r>
          </w:p>
        </w:tc>
      </w:tr>
      <w:tr w:rsidR="0057354D" w14:paraId="3F12F6A4" w14:textId="77777777" w:rsidTr="00371E06">
        <w:tc>
          <w:tcPr>
            <w:tcW w:w="2581" w:type="dxa"/>
          </w:tcPr>
          <w:p w14:paraId="517A87EA" w14:textId="77777777" w:rsidR="0057354D" w:rsidRDefault="0057354D" w:rsidP="00371E06">
            <w:pPr>
              <w:spacing w:after="0"/>
              <w:rPr>
                <w:rFonts w:eastAsia="Times New Roman"/>
              </w:rPr>
            </w:pPr>
            <w:r>
              <w:rPr>
                <w:rFonts w:cs="Times"/>
                <w:szCs w:val="20"/>
              </w:rPr>
              <w:t>24. Number of data coders</w:t>
            </w:r>
          </w:p>
        </w:tc>
        <w:tc>
          <w:tcPr>
            <w:tcW w:w="3118" w:type="dxa"/>
          </w:tcPr>
          <w:p w14:paraId="64BCF386"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How many data coders coded the data?</w:t>
            </w:r>
            <w:r>
              <w:rPr>
                <w:rFonts w:cs="Helvetica"/>
              </w:rPr>
              <w:t xml:space="preserve"> </w:t>
            </w:r>
          </w:p>
        </w:tc>
        <w:tc>
          <w:tcPr>
            <w:tcW w:w="3841" w:type="dxa"/>
          </w:tcPr>
          <w:p w14:paraId="3FD73B83" w14:textId="77777777" w:rsidR="0057354D" w:rsidRDefault="0057354D" w:rsidP="00371E06">
            <w:pPr>
              <w:spacing w:after="0"/>
              <w:rPr>
                <w:rFonts w:eastAsia="Times New Roman"/>
              </w:rPr>
            </w:pPr>
            <w:r>
              <w:rPr>
                <w:rFonts w:eastAsia="Times New Roman"/>
              </w:rPr>
              <w:t>One - UG</w:t>
            </w:r>
          </w:p>
        </w:tc>
      </w:tr>
      <w:tr w:rsidR="0057354D" w14:paraId="484115A6" w14:textId="77777777" w:rsidTr="00371E06">
        <w:tc>
          <w:tcPr>
            <w:tcW w:w="2581" w:type="dxa"/>
          </w:tcPr>
          <w:p w14:paraId="558CDA8D" w14:textId="77777777" w:rsidR="0057354D" w:rsidRDefault="0057354D" w:rsidP="00371E06">
            <w:pPr>
              <w:spacing w:after="0"/>
              <w:rPr>
                <w:rFonts w:eastAsia="Times New Roman"/>
              </w:rPr>
            </w:pPr>
            <w:r>
              <w:rPr>
                <w:rFonts w:cs="Times"/>
                <w:szCs w:val="20"/>
              </w:rPr>
              <w:t>25. Description of the coding tree</w:t>
            </w:r>
          </w:p>
        </w:tc>
        <w:tc>
          <w:tcPr>
            <w:tcW w:w="3118" w:type="dxa"/>
          </w:tcPr>
          <w:p w14:paraId="17A93F6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Did authors provide a description of the coding tree?</w:t>
            </w:r>
            <w:r>
              <w:rPr>
                <w:rFonts w:cs="Helvetica"/>
              </w:rPr>
              <w:t xml:space="preserve"> </w:t>
            </w:r>
          </w:p>
        </w:tc>
        <w:tc>
          <w:tcPr>
            <w:tcW w:w="3841" w:type="dxa"/>
          </w:tcPr>
          <w:p w14:paraId="52F2D0CC" w14:textId="77777777" w:rsidR="0057354D" w:rsidRDefault="0057354D" w:rsidP="00371E06">
            <w:pPr>
              <w:spacing w:after="0"/>
              <w:rPr>
                <w:rFonts w:eastAsia="Times New Roman"/>
              </w:rPr>
            </w:pPr>
            <w:r>
              <w:rPr>
                <w:rFonts w:eastAsia="Times New Roman"/>
              </w:rPr>
              <w:t>N/A</w:t>
            </w:r>
          </w:p>
        </w:tc>
      </w:tr>
      <w:tr w:rsidR="0057354D" w14:paraId="6DB94DE0" w14:textId="77777777" w:rsidTr="00371E06">
        <w:tc>
          <w:tcPr>
            <w:tcW w:w="2581" w:type="dxa"/>
          </w:tcPr>
          <w:p w14:paraId="03E85E98" w14:textId="77777777" w:rsidR="0057354D" w:rsidRDefault="0057354D" w:rsidP="00371E06">
            <w:pPr>
              <w:spacing w:after="0"/>
              <w:rPr>
                <w:rFonts w:eastAsia="Times New Roman"/>
              </w:rPr>
            </w:pPr>
            <w:r>
              <w:rPr>
                <w:rFonts w:cs="Times"/>
                <w:szCs w:val="20"/>
              </w:rPr>
              <w:t>26. Derivation of themes</w:t>
            </w:r>
          </w:p>
        </w:tc>
        <w:tc>
          <w:tcPr>
            <w:tcW w:w="3118" w:type="dxa"/>
          </w:tcPr>
          <w:p w14:paraId="0481A62B"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themes identiﬁed in advance or derived from the data?</w:t>
            </w:r>
            <w:r>
              <w:rPr>
                <w:rFonts w:cs="Helvetica"/>
              </w:rPr>
              <w:t xml:space="preserve"> </w:t>
            </w:r>
          </w:p>
          <w:p w14:paraId="7CD074E4"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p>
        </w:tc>
        <w:tc>
          <w:tcPr>
            <w:tcW w:w="3841" w:type="dxa"/>
          </w:tcPr>
          <w:p w14:paraId="642154A6" w14:textId="77777777" w:rsidR="0057354D" w:rsidRDefault="0057354D" w:rsidP="00371E06">
            <w:pPr>
              <w:spacing w:after="0"/>
              <w:rPr>
                <w:rFonts w:eastAsia="Times New Roman"/>
                <w:color w:val="008000"/>
              </w:rPr>
            </w:pPr>
            <w:r w:rsidRPr="005F33D8">
              <w:rPr>
                <w:rFonts w:eastAsia="Times New Roman"/>
              </w:rPr>
              <w:t>Both – framework analysis involves developing a ‘thematic framework’ (see Appendix 3) to classify the data in terms of main themes and sub-themes, which are developed both deductively, based on research objectives, and inductively, based on the data itself, following familiarization.</w:t>
            </w:r>
          </w:p>
        </w:tc>
      </w:tr>
      <w:tr w:rsidR="0057354D" w14:paraId="7BA47943" w14:textId="77777777" w:rsidTr="00371E06">
        <w:trPr>
          <w:trHeight w:val="476"/>
        </w:trPr>
        <w:tc>
          <w:tcPr>
            <w:tcW w:w="2581" w:type="dxa"/>
          </w:tcPr>
          <w:p w14:paraId="78ED87F4" w14:textId="77777777" w:rsidR="0057354D" w:rsidRDefault="0057354D" w:rsidP="00371E06">
            <w:pPr>
              <w:spacing w:after="0"/>
              <w:rPr>
                <w:rFonts w:eastAsia="Times New Roman"/>
              </w:rPr>
            </w:pPr>
            <w:r>
              <w:rPr>
                <w:rFonts w:cs="Times"/>
                <w:szCs w:val="20"/>
              </w:rPr>
              <w:t>27. Software</w:t>
            </w:r>
          </w:p>
        </w:tc>
        <w:tc>
          <w:tcPr>
            <w:tcW w:w="3118" w:type="dxa"/>
          </w:tcPr>
          <w:p w14:paraId="4B8585F7"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What software, if applicable, was used to manage the data?</w:t>
            </w:r>
            <w:r>
              <w:rPr>
                <w:rFonts w:cs="Helvetica"/>
              </w:rPr>
              <w:t xml:space="preserve"> </w:t>
            </w:r>
          </w:p>
        </w:tc>
        <w:tc>
          <w:tcPr>
            <w:tcW w:w="3841" w:type="dxa"/>
          </w:tcPr>
          <w:p w14:paraId="5C7124FA" w14:textId="77777777" w:rsidR="0057354D" w:rsidRPr="005F33D8" w:rsidRDefault="0057354D" w:rsidP="00371E06">
            <w:pPr>
              <w:spacing w:after="0"/>
              <w:rPr>
                <w:rFonts w:eastAsia="Malgun Gothic"/>
                <w:bCs/>
                <w:lang w:eastAsia="ko-KR"/>
              </w:rPr>
            </w:pPr>
            <w:r w:rsidRPr="005F33D8">
              <w:rPr>
                <w:rFonts w:eastAsia="Malgun Gothic"/>
                <w:bCs/>
                <w:lang w:eastAsia="ko-KR"/>
              </w:rPr>
              <w:t>NVivo</w:t>
            </w:r>
          </w:p>
        </w:tc>
      </w:tr>
      <w:tr w:rsidR="0057354D" w14:paraId="04BB1FE9" w14:textId="77777777" w:rsidTr="00371E06">
        <w:tc>
          <w:tcPr>
            <w:tcW w:w="2581" w:type="dxa"/>
          </w:tcPr>
          <w:p w14:paraId="6FCCF580" w14:textId="77777777" w:rsidR="0057354D" w:rsidRDefault="0057354D" w:rsidP="00371E06">
            <w:pPr>
              <w:spacing w:after="0"/>
              <w:rPr>
                <w:rFonts w:eastAsia="Times New Roman"/>
              </w:rPr>
            </w:pPr>
            <w:r>
              <w:rPr>
                <w:rFonts w:cs="Times"/>
                <w:szCs w:val="20"/>
              </w:rPr>
              <w:t>28. Participant checking</w:t>
            </w:r>
          </w:p>
        </w:tc>
        <w:tc>
          <w:tcPr>
            <w:tcW w:w="3118" w:type="dxa"/>
          </w:tcPr>
          <w:p w14:paraId="24F31A93"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Did participants provide feedback on the ﬁndings?</w:t>
            </w:r>
            <w:r>
              <w:rPr>
                <w:rFonts w:cs="Helvetica"/>
              </w:rPr>
              <w:t xml:space="preserve"> </w:t>
            </w:r>
          </w:p>
        </w:tc>
        <w:tc>
          <w:tcPr>
            <w:tcW w:w="3841" w:type="dxa"/>
          </w:tcPr>
          <w:p w14:paraId="1D4F429C" w14:textId="77777777" w:rsidR="0057354D" w:rsidRPr="005F33D8" w:rsidRDefault="0057354D" w:rsidP="00371E06">
            <w:pPr>
              <w:spacing w:after="0"/>
              <w:rPr>
                <w:rFonts w:eastAsia="Malgun Gothic"/>
                <w:bCs/>
                <w:lang w:eastAsia="ko-KR"/>
              </w:rPr>
            </w:pPr>
            <w:r w:rsidRPr="005F33D8">
              <w:rPr>
                <w:rFonts w:eastAsia="Malgun Gothic"/>
                <w:bCs/>
                <w:lang w:eastAsia="ko-KR"/>
              </w:rPr>
              <w:t>No</w:t>
            </w:r>
            <w:r>
              <w:rPr>
                <w:rFonts w:eastAsia="Malgun Gothic"/>
                <w:bCs/>
                <w:lang w:eastAsia="ko-KR"/>
              </w:rPr>
              <w:t xml:space="preserve"> – however, the project report was shared with them.</w:t>
            </w:r>
          </w:p>
        </w:tc>
      </w:tr>
      <w:tr w:rsidR="0057354D" w14:paraId="09AEBECD" w14:textId="77777777" w:rsidTr="00371E06">
        <w:tc>
          <w:tcPr>
            <w:tcW w:w="9540" w:type="dxa"/>
            <w:gridSpan w:val="3"/>
          </w:tcPr>
          <w:p w14:paraId="19C3DAD4" w14:textId="77777777" w:rsidR="0057354D" w:rsidRPr="003B2940"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Cambria" w:cs="Helvetica"/>
                <w:b/>
                <w:bCs/>
                <w:iCs/>
              </w:rPr>
            </w:pPr>
            <w:r w:rsidRPr="003B2940">
              <w:rPr>
                <w:rFonts w:cs="Times"/>
                <w:b/>
                <w:bCs/>
                <w:iCs/>
                <w:szCs w:val="20"/>
              </w:rPr>
              <w:lastRenderedPageBreak/>
              <w:t>Reporting</w:t>
            </w:r>
            <w:r w:rsidRPr="003B2940">
              <w:rPr>
                <w:rFonts w:cs="Helvetica"/>
                <w:b/>
                <w:bCs/>
                <w:iCs/>
              </w:rPr>
              <w:t xml:space="preserve"> </w:t>
            </w:r>
          </w:p>
        </w:tc>
      </w:tr>
      <w:tr w:rsidR="0057354D" w14:paraId="1D29274D" w14:textId="77777777" w:rsidTr="00371E06">
        <w:tc>
          <w:tcPr>
            <w:tcW w:w="2581" w:type="dxa"/>
          </w:tcPr>
          <w:p w14:paraId="0FDA7267" w14:textId="77777777" w:rsidR="0057354D" w:rsidRDefault="0057354D" w:rsidP="00371E06">
            <w:pPr>
              <w:spacing w:after="0"/>
              <w:rPr>
                <w:rFonts w:eastAsia="Times New Roman"/>
              </w:rPr>
            </w:pPr>
            <w:r>
              <w:rPr>
                <w:rFonts w:cs="Times"/>
                <w:szCs w:val="20"/>
              </w:rPr>
              <w:t>29. Quotations presented</w:t>
            </w:r>
          </w:p>
        </w:tc>
        <w:tc>
          <w:tcPr>
            <w:tcW w:w="3118" w:type="dxa"/>
          </w:tcPr>
          <w:p w14:paraId="4A63882C"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participant quotations presented to illustrate the themes/ﬁndings? Was each</w:t>
            </w:r>
            <w:r>
              <w:rPr>
                <w:rFonts w:cs="Helvetica"/>
              </w:rPr>
              <w:t xml:space="preserve"> </w:t>
            </w:r>
            <w:r>
              <w:rPr>
                <w:rFonts w:cs="Times"/>
                <w:szCs w:val="20"/>
              </w:rPr>
              <w:t>quotation identiﬁed? e.g. participant number</w:t>
            </w:r>
            <w:r>
              <w:rPr>
                <w:rFonts w:cs="Helvetica"/>
              </w:rPr>
              <w:t xml:space="preserve"> </w:t>
            </w:r>
          </w:p>
          <w:p w14:paraId="676BE702"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p>
        </w:tc>
        <w:tc>
          <w:tcPr>
            <w:tcW w:w="3841" w:type="dxa"/>
          </w:tcPr>
          <w:p w14:paraId="318A2E90" w14:textId="77777777" w:rsidR="0057354D" w:rsidRDefault="0057354D" w:rsidP="00371E06">
            <w:pPr>
              <w:spacing w:after="0"/>
              <w:rPr>
                <w:rFonts w:eastAsia="Malgun Gothic" w:cs="Arial"/>
                <w:lang w:eastAsia="ko-KR"/>
              </w:rPr>
            </w:pPr>
            <w:r>
              <w:rPr>
                <w:rFonts w:eastAsia="Malgun Gothic" w:cs="Arial"/>
                <w:lang w:eastAsia="ko-KR"/>
              </w:rPr>
              <w:t>Yes, quotations were presented and identified using participant numbers.</w:t>
            </w:r>
          </w:p>
        </w:tc>
      </w:tr>
      <w:tr w:rsidR="0057354D" w14:paraId="5339D909" w14:textId="77777777" w:rsidTr="00371E06">
        <w:tc>
          <w:tcPr>
            <w:tcW w:w="2581" w:type="dxa"/>
          </w:tcPr>
          <w:p w14:paraId="4ED57868" w14:textId="77777777" w:rsidR="0057354D" w:rsidRDefault="0057354D" w:rsidP="00371E06">
            <w:pPr>
              <w:spacing w:after="0"/>
              <w:rPr>
                <w:rFonts w:eastAsia="Times New Roman"/>
              </w:rPr>
            </w:pPr>
            <w:r>
              <w:rPr>
                <w:rFonts w:cs="Times"/>
                <w:szCs w:val="20"/>
              </w:rPr>
              <w:t>30. Data and ﬁndings consistent</w:t>
            </w:r>
          </w:p>
        </w:tc>
        <w:tc>
          <w:tcPr>
            <w:tcW w:w="3118" w:type="dxa"/>
          </w:tcPr>
          <w:p w14:paraId="6E7919E6"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Was there consistency between the data presented and the ﬁndings?</w:t>
            </w:r>
            <w:r>
              <w:rPr>
                <w:rFonts w:cs="Helvetica"/>
              </w:rPr>
              <w:t xml:space="preserve"> </w:t>
            </w:r>
          </w:p>
        </w:tc>
        <w:tc>
          <w:tcPr>
            <w:tcW w:w="3841" w:type="dxa"/>
          </w:tcPr>
          <w:p w14:paraId="36E390E1" w14:textId="77777777" w:rsidR="0057354D" w:rsidRPr="00881256" w:rsidRDefault="0057354D" w:rsidP="00371E06">
            <w:pPr>
              <w:spacing w:after="0"/>
              <w:rPr>
                <w:rFonts w:eastAsia="Times New Roman"/>
                <w:bCs/>
              </w:rPr>
            </w:pPr>
            <w:r w:rsidRPr="00881256">
              <w:rPr>
                <w:rFonts w:eastAsia="Times New Roman"/>
                <w:bCs/>
              </w:rPr>
              <w:t>All findings were derived from the data and supported by illustrative quotes.</w:t>
            </w:r>
            <w:r>
              <w:rPr>
                <w:rFonts w:eastAsia="Times New Roman"/>
                <w:bCs/>
              </w:rPr>
              <w:t xml:space="preserve"> However, raw/anonymized data was not presented to protect confidentiality.</w:t>
            </w:r>
          </w:p>
        </w:tc>
      </w:tr>
      <w:tr w:rsidR="0057354D" w14:paraId="453AFC68" w14:textId="77777777" w:rsidTr="00371E06">
        <w:tc>
          <w:tcPr>
            <w:tcW w:w="2581" w:type="dxa"/>
          </w:tcPr>
          <w:p w14:paraId="6D480B2E" w14:textId="77777777" w:rsidR="0057354D" w:rsidRDefault="0057354D" w:rsidP="00371E06">
            <w:pPr>
              <w:spacing w:after="0"/>
              <w:rPr>
                <w:rFonts w:eastAsia="Times New Roman"/>
              </w:rPr>
            </w:pPr>
            <w:r>
              <w:rPr>
                <w:rFonts w:cs="Times"/>
                <w:szCs w:val="20"/>
              </w:rPr>
              <w:t>31. Clarity of major themes</w:t>
            </w:r>
          </w:p>
        </w:tc>
        <w:tc>
          <w:tcPr>
            <w:tcW w:w="3118" w:type="dxa"/>
          </w:tcPr>
          <w:p w14:paraId="7FE1C68A"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Were major themes clearly presented in the ﬁndings?</w:t>
            </w:r>
            <w:r>
              <w:rPr>
                <w:rFonts w:cs="Helvetica"/>
              </w:rPr>
              <w:t xml:space="preserve"> </w:t>
            </w:r>
          </w:p>
        </w:tc>
        <w:tc>
          <w:tcPr>
            <w:tcW w:w="3841" w:type="dxa"/>
          </w:tcPr>
          <w:p w14:paraId="138A8C74" w14:textId="77777777" w:rsidR="0057354D" w:rsidRPr="00881256" w:rsidRDefault="0057354D" w:rsidP="00371E06">
            <w:pPr>
              <w:spacing w:after="0"/>
              <w:rPr>
                <w:rFonts w:eastAsia="Times New Roman"/>
                <w:bCs/>
              </w:rPr>
            </w:pPr>
            <w:r w:rsidRPr="00881256">
              <w:rPr>
                <w:rFonts w:eastAsia="Times New Roman"/>
                <w:bCs/>
              </w:rPr>
              <w:t>Yes</w:t>
            </w:r>
            <w:r>
              <w:rPr>
                <w:rFonts w:eastAsia="Times New Roman"/>
                <w:bCs/>
              </w:rPr>
              <w:t xml:space="preserve">, major themes were presented as a narrative describing the changes identified in the obesity system, supported by visual depiction of the location of changes on excerpts of the system map. </w:t>
            </w:r>
          </w:p>
        </w:tc>
      </w:tr>
      <w:tr w:rsidR="0057354D" w14:paraId="69E35ED3" w14:textId="77777777" w:rsidTr="00371E06">
        <w:tc>
          <w:tcPr>
            <w:tcW w:w="2581" w:type="dxa"/>
          </w:tcPr>
          <w:p w14:paraId="02F1F974" w14:textId="77777777" w:rsidR="0057354D" w:rsidRDefault="0057354D" w:rsidP="00371E06">
            <w:pPr>
              <w:spacing w:after="0"/>
              <w:rPr>
                <w:rFonts w:eastAsia="Times New Roman"/>
              </w:rPr>
            </w:pPr>
            <w:r>
              <w:rPr>
                <w:rFonts w:cs="Times"/>
                <w:szCs w:val="20"/>
              </w:rPr>
              <w:t>32. Clarity of minor themes</w:t>
            </w:r>
          </w:p>
        </w:tc>
        <w:tc>
          <w:tcPr>
            <w:tcW w:w="3118" w:type="dxa"/>
          </w:tcPr>
          <w:p w14:paraId="17FB7830" w14:textId="77777777" w:rsidR="0057354D" w:rsidRDefault="0057354D" w:rsidP="00371E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r>
              <w:rPr>
                <w:rFonts w:cs="Times"/>
                <w:szCs w:val="20"/>
              </w:rPr>
              <w:t>Is there a description of diverse cases or discussion of minor themes?</w:t>
            </w:r>
            <w:r>
              <w:rPr>
                <w:rFonts w:cs="Helvetica"/>
              </w:rPr>
              <w:t xml:space="preserve"> </w:t>
            </w:r>
            <w:r>
              <w:rPr>
                <w:rFonts w:cs="Times"/>
                <w:szCs w:val="20"/>
              </w:rPr>
              <w:t xml:space="preserve">    </w:t>
            </w:r>
            <w:r>
              <w:rPr>
                <w:rFonts w:cs="Helvetica"/>
              </w:rPr>
              <w:t xml:space="preserve"> </w:t>
            </w:r>
          </w:p>
        </w:tc>
        <w:tc>
          <w:tcPr>
            <w:tcW w:w="3841" w:type="dxa"/>
          </w:tcPr>
          <w:p w14:paraId="253E80E4" w14:textId="77777777" w:rsidR="0057354D" w:rsidRPr="00A4401B" w:rsidRDefault="0057354D" w:rsidP="00371E06">
            <w:pPr>
              <w:spacing w:after="0"/>
              <w:rPr>
                <w:rFonts w:eastAsia="Times New Roman"/>
                <w:bCs/>
              </w:rPr>
            </w:pPr>
            <w:r w:rsidRPr="00A4401B">
              <w:rPr>
                <w:rFonts w:eastAsia="Times New Roman"/>
                <w:bCs/>
              </w:rPr>
              <w:t>No, due to limited word count.</w:t>
            </w:r>
            <w:r>
              <w:rPr>
                <w:rFonts w:eastAsia="Times New Roman"/>
                <w:bCs/>
              </w:rPr>
              <w:t xml:space="preserve"> However, deviant cases were discussed in the original thesis manuscript.</w:t>
            </w:r>
          </w:p>
        </w:tc>
      </w:tr>
    </w:tbl>
    <w:p w14:paraId="52B9C71A" w14:textId="77777777" w:rsidR="0057354D" w:rsidRDefault="0057354D" w:rsidP="005735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rPr>
      </w:pPr>
    </w:p>
    <w:p w14:paraId="3C18135A" w14:textId="77777777" w:rsidR="0057354D" w:rsidRDefault="0057354D" w:rsidP="0057354D"/>
    <w:p w14:paraId="02AB348C" w14:textId="77777777" w:rsidR="0057354D" w:rsidRPr="002766FD" w:rsidRDefault="0057354D" w:rsidP="0057354D"/>
    <w:p w14:paraId="7D0B91F5" w14:textId="77777777" w:rsidR="005012C2" w:rsidRDefault="005012C2"/>
    <w:sectPr w:rsidR="005012C2" w:rsidSect="005735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New Roman"/>
    <w:panose1 w:val="0200050000000000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2961377"/>
      <w:docPartObj>
        <w:docPartGallery w:val="Page Numbers (Bottom of Page)"/>
        <w:docPartUnique/>
      </w:docPartObj>
    </w:sdtPr>
    <w:sdtEndPr>
      <w:rPr>
        <w:noProof/>
      </w:rPr>
    </w:sdtEndPr>
    <w:sdtContent>
      <w:p w14:paraId="05B7982D"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55A3D4" w14:textId="77777777" w:rsidR="00000000"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A77963"/>
    <w:multiLevelType w:val="hybridMultilevel"/>
    <w:tmpl w:val="FCE46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4018B8"/>
    <w:multiLevelType w:val="hybridMultilevel"/>
    <w:tmpl w:val="191A5234"/>
    <w:lvl w:ilvl="0" w:tplc="1B22436C">
      <w:start w:val="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0164164">
    <w:abstractNumId w:val="0"/>
  </w:num>
  <w:num w:numId="2" w16cid:durableId="1648240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defaultTabStop w:val="720"/>
  <w:characterSpacingControl w:val="doNotCompress"/>
  <w:footnotePr>
    <w:numFmt w:val="lowerLetter"/>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4D"/>
    <w:rsid w:val="000027BB"/>
    <w:rsid w:val="000049F3"/>
    <w:rsid w:val="00023454"/>
    <w:rsid w:val="000330DE"/>
    <w:rsid w:val="000441A8"/>
    <w:rsid w:val="0009463D"/>
    <w:rsid w:val="000A1DE1"/>
    <w:rsid w:val="000B6BA1"/>
    <w:rsid w:val="000C0B05"/>
    <w:rsid w:val="000D4E8F"/>
    <w:rsid w:val="001540DC"/>
    <w:rsid w:val="0016254E"/>
    <w:rsid w:val="001702DE"/>
    <w:rsid w:val="001A22A1"/>
    <w:rsid w:val="001C2678"/>
    <w:rsid w:val="00250CAC"/>
    <w:rsid w:val="002734AD"/>
    <w:rsid w:val="00275CFC"/>
    <w:rsid w:val="002779AB"/>
    <w:rsid w:val="00290320"/>
    <w:rsid w:val="002A6CB3"/>
    <w:rsid w:val="002B3811"/>
    <w:rsid w:val="002D1A77"/>
    <w:rsid w:val="002D24E0"/>
    <w:rsid w:val="002F5CC5"/>
    <w:rsid w:val="00332DE8"/>
    <w:rsid w:val="00354646"/>
    <w:rsid w:val="003C5638"/>
    <w:rsid w:val="003D40BA"/>
    <w:rsid w:val="004146DE"/>
    <w:rsid w:val="0043096D"/>
    <w:rsid w:val="0043550C"/>
    <w:rsid w:val="00455F8F"/>
    <w:rsid w:val="004625C1"/>
    <w:rsid w:val="00465134"/>
    <w:rsid w:val="004879BB"/>
    <w:rsid w:val="004B3FEC"/>
    <w:rsid w:val="004B5E57"/>
    <w:rsid w:val="004C237E"/>
    <w:rsid w:val="004C25D7"/>
    <w:rsid w:val="004D1C5B"/>
    <w:rsid w:val="005012C2"/>
    <w:rsid w:val="0051575B"/>
    <w:rsid w:val="00522C11"/>
    <w:rsid w:val="0057354D"/>
    <w:rsid w:val="005C5585"/>
    <w:rsid w:val="005D49DE"/>
    <w:rsid w:val="005E7806"/>
    <w:rsid w:val="006173BA"/>
    <w:rsid w:val="00634B78"/>
    <w:rsid w:val="006363E5"/>
    <w:rsid w:val="006409F3"/>
    <w:rsid w:val="006621AE"/>
    <w:rsid w:val="006647E7"/>
    <w:rsid w:val="00675084"/>
    <w:rsid w:val="00692641"/>
    <w:rsid w:val="00697CE1"/>
    <w:rsid w:val="006C1422"/>
    <w:rsid w:val="006C54CB"/>
    <w:rsid w:val="00740FEC"/>
    <w:rsid w:val="00791E63"/>
    <w:rsid w:val="00792F79"/>
    <w:rsid w:val="007C2EE1"/>
    <w:rsid w:val="007C3256"/>
    <w:rsid w:val="007E3620"/>
    <w:rsid w:val="007E6A76"/>
    <w:rsid w:val="00806DDC"/>
    <w:rsid w:val="00822A59"/>
    <w:rsid w:val="00857D78"/>
    <w:rsid w:val="00870482"/>
    <w:rsid w:val="0087482B"/>
    <w:rsid w:val="00886F9B"/>
    <w:rsid w:val="008943BC"/>
    <w:rsid w:val="00895DC0"/>
    <w:rsid w:val="008A2236"/>
    <w:rsid w:val="008A41B1"/>
    <w:rsid w:val="008B4E0E"/>
    <w:rsid w:val="008D486D"/>
    <w:rsid w:val="008F53BE"/>
    <w:rsid w:val="00914810"/>
    <w:rsid w:val="00944B18"/>
    <w:rsid w:val="009A2F17"/>
    <w:rsid w:val="009A6F67"/>
    <w:rsid w:val="00A017DF"/>
    <w:rsid w:val="00A218DC"/>
    <w:rsid w:val="00A24144"/>
    <w:rsid w:val="00A24444"/>
    <w:rsid w:val="00A370A3"/>
    <w:rsid w:val="00A671C6"/>
    <w:rsid w:val="00A8313A"/>
    <w:rsid w:val="00AD4450"/>
    <w:rsid w:val="00B04C1E"/>
    <w:rsid w:val="00B22759"/>
    <w:rsid w:val="00B27C9F"/>
    <w:rsid w:val="00B44C5C"/>
    <w:rsid w:val="00B91988"/>
    <w:rsid w:val="00BD689E"/>
    <w:rsid w:val="00BD7702"/>
    <w:rsid w:val="00BF67A9"/>
    <w:rsid w:val="00C03FEC"/>
    <w:rsid w:val="00C13AE1"/>
    <w:rsid w:val="00C1447F"/>
    <w:rsid w:val="00C15F03"/>
    <w:rsid w:val="00C37BAF"/>
    <w:rsid w:val="00C51E84"/>
    <w:rsid w:val="00C5657D"/>
    <w:rsid w:val="00C80245"/>
    <w:rsid w:val="00C83CB4"/>
    <w:rsid w:val="00CB4125"/>
    <w:rsid w:val="00CB4A22"/>
    <w:rsid w:val="00D1577E"/>
    <w:rsid w:val="00D312F6"/>
    <w:rsid w:val="00D36744"/>
    <w:rsid w:val="00D40749"/>
    <w:rsid w:val="00D4783C"/>
    <w:rsid w:val="00D56DBF"/>
    <w:rsid w:val="00D57198"/>
    <w:rsid w:val="00D64B2C"/>
    <w:rsid w:val="00D71D72"/>
    <w:rsid w:val="00DB49FC"/>
    <w:rsid w:val="00DC59E5"/>
    <w:rsid w:val="00DF55A9"/>
    <w:rsid w:val="00E03B19"/>
    <w:rsid w:val="00E14207"/>
    <w:rsid w:val="00E30209"/>
    <w:rsid w:val="00E31228"/>
    <w:rsid w:val="00E61D74"/>
    <w:rsid w:val="00E9389D"/>
    <w:rsid w:val="00EA4FF2"/>
    <w:rsid w:val="00EC333A"/>
    <w:rsid w:val="00ED4EBC"/>
    <w:rsid w:val="00EE2196"/>
    <w:rsid w:val="00EE3747"/>
    <w:rsid w:val="00EE6AA1"/>
    <w:rsid w:val="00F85AEF"/>
    <w:rsid w:val="00F932AC"/>
    <w:rsid w:val="00F96B97"/>
    <w:rsid w:val="00F96E12"/>
    <w:rsid w:val="00FC7A4D"/>
    <w:rsid w:val="00FE475C"/>
    <w:rsid w:val="00FF34D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868A2AB"/>
  <w14:defaultImageDpi w14:val="32767"/>
  <w15:chartTrackingRefBased/>
  <w15:docId w15:val="{B408892F-A427-1540-83A2-60B952F5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7354D"/>
    <w:pPr>
      <w:spacing w:after="160" w:line="360" w:lineRule="auto"/>
    </w:pPr>
    <w:rPr>
      <w:rFonts w:ascii="Arial" w:hAnsi="Arial"/>
      <w:kern w:val="0"/>
      <w:sz w:val="22"/>
      <w:szCs w:val="22"/>
      <w14:ligatures w14:val="none"/>
    </w:rPr>
  </w:style>
  <w:style w:type="paragraph" w:styleId="Heading1">
    <w:name w:val="heading 1"/>
    <w:basedOn w:val="Normal"/>
    <w:next w:val="Normal"/>
    <w:link w:val="Heading1Char"/>
    <w:uiPriority w:val="9"/>
    <w:qFormat/>
    <w:rsid w:val="00573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73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735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5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5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5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5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5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5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5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735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735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5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5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54D"/>
    <w:rPr>
      <w:rFonts w:eastAsiaTheme="majorEastAsia" w:cstheme="majorBidi"/>
      <w:color w:val="272727" w:themeColor="text1" w:themeTint="D8"/>
    </w:rPr>
  </w:style>
  <w:style w:type="paragraph" w:styleId="Title">
    <w:name w:val="Title"/>
    <w:basedOn w:val="Normal"/>
    <w:next w:val="Normal"/>
    <w:link w:val="TitleChar"/>
    <w:uiPriority w:val="10"/>
    <w:qFormat/>
    <w:rsid w:val="005735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5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54D"/>
    <w:pPr>
      <w:spacing w:before="160"/>
      <w:jc w:val="center"/>
    </w:pPr>
    <w:rPr>
      <w:i/>
      <w:iCs/>
      <w:color w:val="404040" w:themeColor="text1" w:themeTint="BF"/>
    </w:rPr>
  </w:style>
  <w:style w:type="character" w:customStyle="1" w:styleId="QuoteChar">
    <w:name w:val="Quote Char"/>
    <w:basedOn w:val="DefaultParagraphFont"/>
    <w:link w:val="Quote"/>
    <w:uiPriority w:val="29"/>
    <w:rsid w:val="0057354D"/>
    <w:rPr>
      <w:i/>
      <w:iCs/>
      <w:color w:val="404040" w:themeColor="text1" w:themeTint="BF"/>
    </w:rPr>
  </w:style>
  <w:style w:type="paragraph" w:styleId="ListParagraph">
    <w:name w:val="List Paragraph"/>
    <w:basedOn w:val="Normal"/>
    <w:uiPriority w:val="34"/>
    <w:qFormat/>
    <w:rsid w:val="0057354D"/>
    <w:pPr>
      <w:ind w:left="720"/>
      <w:contextualSpacing/>
    </w:pPr>
  </w:style>
  <w:style w:type="character" w:styleId="IntenseEmphasis">
    <w:name w:val="Intense Emphasis"/>
    <w:basedOn w:val="DefaultParagraphFont"/>
    <w:uiPriority w:val="21"/>
    <w:qFormat/>
    <w:rsid w:val="0057354D"/>
    <w:rPr>
      <w:i/>
      <w:iCs/>
      <w:color w:val="2F5496" w:themeColor="accent1" w:themeShade="BF"/>
    </w:rPr>
  </w:style>
  <w:style w:type="paragraph" w:styleId="IntenseQuote">
    <w:name w:val="Intense Quote"/>
    <w:basedOn w:val="Normal"/>
    <w:next w:val="Normal"/>
    <w:link w:val="IntenseQuoteChar"/>
    <w:uiPriority w:val="30"/>
    <w:qFormat/>
    <w:rsid w:val="00573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54D"/>
    <w:rPr>
      <w:i/>
      <w:iCs/>
      <w:color w:val="2F5496" w:themeColor="accent1" w:themeShade="BF"/>
    </w:rPr>
  </w:style>
  <w:style w:type="character" w:styleId="IntenseReference">
    <w:name w:val="Intense Reference"/>
    <w:basedOn w:val="DefaultParagraphFont"/>
    <w:uiPriority w:val="32"/>
    <w:qFormat/>
    <w:rsid w:val="0057354D"/>
    <w:rPr>
      <w:b/>
      <w:bCs/>
      <w:smallCaps/>
      <w:color w:val="2F5496" w:themeColor="accent1" w:themeShade="BF"/>
      <w:spacing w:val="5"/>
    </w:rPr>
  </w:style>
  <w:style w:type="paragraph" w:styleId="Footer">
    <w:name w:val="footer"/>
    <w:basedOn w:val="Normal"/>
    <w:link w:val="FooterChar"/>
    <w:uiPriority w:val="99"/>
    <w:unhideWhenUsed/>
    <w:rsid w:val="00573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54D"/>
    <w:rPr>
      <w:rFonts w:ascii="Arial" w:hAnsi="Arial"/>
      <w:kern w:val="0"/>
      <w:sz w:val="22"/>
      <w:szCs w:val="22"/>
      <w14:ligatures w14:val="none"/>
    </w:rPr>
  </w:style>
  <w:style w:type="table" w:styleId="TableGrid">
    <w:name w:val="Table Grid"/>
    <w:basedOn w:val="TableNormal"/>
    <w:uiPriority w:val="39"/>
    <w:rsid w:val="0057354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3209</Words>
  <Characters>18292</Characters>
  <Application>Microsoft Office Word</Application>
  <DocSecurity>0</DocSecurity>
  <Lines>152</Lines>
  <Paragraphs>42</Paragraphs>
  <ScaleCrop>false</ScaleCrop>
  <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Aneel Bhangu (Applied Health Sciences)</dc:creator>
  <cp:keywords/>
  <dc:description/>
  <cp:lastModifiedBy>Aneel Bhangu (Applied Health Sciences)</cp:lastModifiedBy>
  <cp:revision>1</cp:revision>
  <dcterms:created xsi:type="dcterms:W3CDTF">2025-12-03T21:03:00Z</dcterms:created>
  <dcterms:modified xsi:type="dcterms:W3CDTF">2025-12-03T21:03:00Z</dcterms:modified>
</cp:coreProperties>
</file>