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49D9DC" w14:textId="77777777" w:rsidR="00091DF1" w:rsidRPr="00E42A67" w:rsidRDefault="00000000">
      <w:pPr>
        <w:spacing w:line="480" w:lineRule="auto"/>
        <w:rPr>
          <w:rFonts w:ascii="Arial" w:eastAsia="Arial" w:hAnsi="Arial" w:cs="Arial"/>
          <w:b/>
          <w:sz w:val="22"/>
          <w:szCs w:val="22"/>
          <w:lang w:val="en-US"/>
        </w:rPr>
      </w:pPr>
      <w:r w:rsidRPr="00E42A67">
        <w:rPr>
          <w:rFonts w:ascii="Arial" w:hAnsi="Arial" w:cs="Arial"/>
          <w:b/>
          <w:sz w:val="22"/>
          <w:szCs w:val="22"/>
          <w:lang w:val="en-US"/>
        </w:rPr>
        <w:t xml:space="preserve">The influence of ultrasound in the choice of surgical technique to repair inguinal hernia: a prospective multicentric cohort study </w:t>
      </w:r>
    </w:p>
    <w:p w14:paraId="7737B46F" w14:textId="77777777" w:rsidR="00091DF1" w:rsidRPr="00E42A67" w:rsidRDefault="00000000">
      <w:pPr>
        <w:spacing w:line="480" w:lineRule="auto"/>
        <w:rPr>
          <w:rFonts w:ascii="Arial" w:eastAsia="Arial" w:hAnsi="Arial" w:cs="Arial"/>
          <w:sz w:val="22"/>
          <w:szCs w:val="22"/>
          <w:lang w:val="en-US"/>
        </w:rPr>
      </w:pPr>
      <w:r w:rsidRPr="00E42A67">
        <w:rPr>
          <w:rFonts w:ascii="Arial" w:eastAsia="Arial" w:hAnsi="Arial" w:cs="Arial"/>
          <w:sz w:val="22"/>
          <w:szCs w:val="22"/>
          <w:lang w:val="en-US"/>
        </w:rPr>
        <w:t>Authorship line: PT Surg*</w:t>
      </w:r>
    </w:p>
    <w:p w14:paraId="2F11F0E0" w14:textId="77777777" w:rsidR="00091DF1" w:rsidRPr="00E42A67" w:rsidRDefault="00000000">
      <w:pPr>
        <w:spacing w:line="480" w:lineRule="auto"/>
        <w:rPr>
          <w:rFonts w:ascii="Arial" w:eastAsia="Arial" w:hAnsi="Arial" w:cs="Arial"/>
          <w:sz w:val="22"/>
          <w:szCs w:val="22"/>
          <w:lang w:val="en-US"/>
        </w:rPr>
      </w:pPr>
      <w:r w:rsidRPr="00E42A67">
        <w:rPr>
          <w:rFonts w:ascii="Arial" w:eastAsia="Arial" w:hAnsi="Arial" w:cs="Arial"/>
          <w:sz w:val="22"/>
          <w:szCs w:val="22"/>
          <w:lang w:val="en-US"/>
        </w:rPr>
        <w:tab/>
        <w:t xml:space="preserve">*Full list of PubMed citable authors available in Appendix 1 </w:t>
      </w:r>
    </w:p>
    <w:p w14:paraId="5E52803D" w14:textId="77777777" w:rsidR="00091DF1" w:rsidRPr="00E42A67" w:rsidRDefault="00091DF1">
      <w:pPr>
        <w:spacing w:line="480" w:lineRule="auto"/>
        <w:rPr>
          <w:rFonts w:ascii="Arial" w:eastAsia="Arial" w:hAnsi="Arial" w:cs="Arial"/>
          <w:sz w:val="22"/>
          <w:szCs w:val="22"/>
          <w:lang w:val="en-US"/>
        </w:rPr>
      </w:pPr>
    </w:p>
    <w:p w14:paraId="1E0E8D36" w14:textId="77777777" w:rsidR="00091DF1" w:rsidRPr="00E42A67" w:rsidRDefault="00091DF1">
      <w:pPr>
        <w:spacing w:line="480" w:lineRule="auto"/>
        <w:rPr>
          <w:rFonts w:ascii="Arial" w:eastAsia="Arial" w:hAnsi="Arial" w:cs="Arial"/>
          <w:sz w:val="22"/>
          <w:szCs w:val="22"/>
          <w:lang w:val="en-US"/>
        </w:rPr>
      </w:pPr>
    </w:p>
    <w:p w14:paraId="2F4C1D6C" w14:textId="77777777" w:rsidR="00091DF1" w:rsidRPr="00E42A67" w:rsidRDefault="00091DF1">
      <w:pPr>
        <w:spacing w:line="480" w:lineRule="auto"/>
        <w:rPr>
          <w:rFonts w:ascii="Arial" w:eastAsia="Arial" w:hAnsi="Arial" w:cs="Arial"/>
          <w:sz w:val="22"/>
          <w:szCs w:val="22"/>
          <w:lang w:val="en-US"/>
        </w:rPr>
      </w:pPr>
    </w:p>
    <w:p w14:paraId="161172AE" w14:textId="77777777" w:rsidR="00091DF1" w:rsidRPr="00E42A67" w:rsidRDefault="00091DF1">
      <w:pPr>
        <w:spacing w:line="480" w:lineRule="auto"/>
        <w:rPr>
          <w:rFonts w:ascii="Arial" w:eastAsia="Arial" w:hAnsi="Arial" w:cs="Arial"/>
          <w:sz w:val="22"/>
          <w:szCs w:val="22"/>
          <w:lang w:val="en-US"/>
        </w:rPr>
      </w:pPr>
    </w:p>
    <w:p w14:paraId="36694AC3" w14:textId="77777777" w:rsidR="00091DF1" w:rsidRPr="00E42A67" w:rsidRDefault="00000000">
      <w:pPr>
        <w:spacing w:line="480" w:lineRule="auto"/>
        <w:rPr>
          <w:rFonts w:ascii="Arial" w:eastAsia="Arial" w:hAnsi="Arial" w:cs="Arial"/>
          <w:b/>
          <w:sz w:val="22"/>
          <w:szCs w:val="22"/>
          <w:lang w:val="en-US"/>
        </w:rPr>
      </w:pPr>
      <w:r w:rsidRPr="00E42A67">
        <w:rPr>
          <w:rFonts w:ascii="Arial" w:eastAsia="Arial" w:hAnsi="Arial" w:cs="Arial"/>
          <w:b/>
          <w:sz w:val="22"/>
          <w:szCs w:val="22"/>
          <w:lang w:val="en-US"/>
        </w:rPr>
        <w:t xml:space="preserve">Corresponding author: </w:t>
      </w:r>
    </w:p>
    <w:p w14:paraId="0065F49C" w14:textId="77777777" w:rsidR="00091DF1" w:rsidRPr="00E42A67" w:rsidRDefault="00000000">
      <w:pPr>
        <w:spacing w:line="480" w:lineRule="auto"/>
        <w:rPr>
          <w:rFonts w:ascii="Arial" w:eastAsia="Arial" w:hAnsi="Arial" w:cs="Arial"/>
          <w:sz w:val="22"/>
          <w:szCs w:val="22"/>
          <w:lang w:val="en-US"/>
        </w:rPr>
      </w:pPr>
      <w:r w:rsidRPr="00E42A67">
        <w:rPr>
          <w:rFonts w:ascii="Arial" w:eastAsia="Arial" w:hAnsi="Arial" w:cs="Arial"/>
          <w:sz w:val="22"/>
          <w:szCs w:val="22"/>
          <w:lang w:val="en-US"/>
        </w:rPr>
        <w:t>Mafalda Sampaio-Alves</w:t>
      </w:r>
    </w:p>
    <w:p w14:paraId="6265A903" w14:textId="77777777" w:rsidR="00091DF1" w:rsidRPr="00E42A67" w:rsidRDefault="00000000">
      <w:pPr>
        <w:spacing w:line="480" w:lineRule="auto"/>
        <w:rPr>
          <w:rFonts w:ascii="Arial" w:eastAsia="Arial" w:hAnsi="Arial" w:cs="Arial"/>
          <w:sz w:val="22"/>
          <w:szCs w:val="22"/>
          <w:lang w:val="en-US"/>
        </w:rPr>
      </w:pPr>
      <w:r w:rsidRPr="00E42A67">
        <w:rPr>
          <w:rFonts w:ascii="Arial" w:eastAsia="Arial" w:hAnsi="Arial" w:cs="Arial"/>
          <w:sz w:val="22"/>
          <w:szCs w:val="22"/>
          <w:lang w:val="en-US"/>
        </w:rPr>
        <w:t>sampaioalvesm@gmail.com</w:t>
      </w:r>
    </w:p>
    <w:p w14:paraId="7111B599" w14:textId="77777777" w:rsidR="00091DF1" w:rsidRPr="00E42A67" w:rsidRDefault="00000000">
      <w:pPr>
        <w:spacing w:line="480" w:lineRule="auto"/>
        <w:rPr>
          <w:rFonts w:ascii="Arial" w:eastAsia="Arial" w:hAnsi="Arial" w:cs="Arial"/>
          <w:sz w:val="22"/>
          <w:szCs w:val="22"/>
          <w:lang w:val="en-US"/>
        </w:rPr>
      </w:pPr>
      <w:r w:rsidRPr="00E42A67">
        <w:rPr>
          <w:rFonts w:ascii="Arial" w:eastAsia="Arial" w:hAnsi="Arial" w:cs="Arial"/>
          <w:sz w:val="22"/>
          <w:szCs w:val="22"/>
          <w:lang w:val="en-US"/>
        </w:rPr>
        <w:t xml:space="preserve">ORCID ID: 0000-0002-1214-8470 </w:t>
      </w:r>
    </w:p>
    <w:p w14:paraId="4F70B12E" w14:textId="77777777" w:rsidR="00091DF1" w:rsidRPr="00E42A67" w:rsidRDefault="00091DF1">
      <w:pPr>
        <w:spacing w:line="480" w:lineRule="auto"/>
        <w:rPr>
          <w:rFonts w:ascii="Arial" w:eastAsia="Arial" w:hAnsi="Arial" w:cs="Arial"/>
          <w:sz w:val="22"/>
          <w:szCs w:val="22"/>
          <w:lang w:val="en-US"/>
        </w:rPr>
      </w:pPr>
    </w:p>
    <w:p w14:paraId="314A22A1" w14:textId="77777777" w:rsidR="00091DF1" w:rsidRPr="00E42A67" w:rsidRDefault="00000000">
      <w:pPr>
        <w:spacing w:line="480" w:lineRule="auto"/>
        <w:rPr>
          <w:rFonts w:ascii="Arial" w:eastAsia="Arial" w:hAnsi="Arial" w:cs="Arial"/>
          <w:sz w:val="22"/>
          <w:szCs w:val="22"/>
          <w:lang w:val="en-US"/>
        </w:rPr>
      </w:pPr>
      <w:r w:rsidRPr="00E42A67">
        <w:rPr>
          <w:rFonts w:ascii="Arial" w:eastAsia="Arial" w:hAnsi="Arial" w:cs="Arial"/>
          <w:b/>
          <w:sz w:val="22"/>
          <w:szCs w:val="22"/>
          <w:lang w:val="en-US"/>
        </w:rPr>
        <w:t>Trial Registration Number:</w:t>
      </w:r>
      <w:r w:rsidRPr="00E42A67">
        <w:rPr>
          <w:rFonts w:ascii="Arial" w:eastAsia="Arial" w:hAnsi="Arial" w:cs="Arial"/>
          <w:sz w:val="22"/>
          <w:szCs w:val="22"/>
          <w:lang w:val="en-US"/>
        </w:rPr>
        <w:t xml:space="preserve"> Clinicaltrials.gov (NCT04328597) </w:t>
      </w:r>
    </w:p>
    <w:p w14:paraId="041F4A11" w14:textId="77777777" w:rsidR="00091DF1" w:rsidRPr="00E42A67" w:rsidRDefault="00091DF1">
      <w:pPr>
        <w:spacing w:line="480" w:lineRule="auto"/>
        <w:rPr>
          <w:rFonts w:ascii="Arial" w:eastAsia="Arial" w:hAnsi="Arial" w:cs="Arial"/>
          <w:sz w:val="22"/>
          <w:szCs w:val="22"/>
          <w:lang w:val="en-US"/>
        </w:rPr>
      </w:pPr>
    </w:p>
    <w:p w14:paraId="3F691DE8" w14:textId="77777777" w:rsidR="00091DF1" w:rsidRPr="00E42A67" w:rsidRDefault="00000000">
      <w:pPr>
        <w:pBdr>
          <w:top w:val="nil"/>
          <w:left w:val="nil"/>
          <w:bottom w:val="nil"/>
          <w:right w:val="nil"/>
          <w:between w:val="nil"/>
        </w:pBdr>
        <w:spacing w:line="480" w:lineRule="auto"/>
        <w:rPr>
          <w:rFonts w:ascii="Arial" w:eastAsia="Arial" w:hAnsi="Arial" w:cs="Arial"/>
          <w:color w:val="000000"/>
          <w:sz w:val="22"/>
          <w:szCs w:val="22"/>
          <w:lang w:val="en-US"/>
        </w:rPr>
      </w:pPr>
      <w:r w:rsidRPr="00E42A67">
        <w:rPr>
          <w:rFonts w:ascii="Arial" w:eastAsia="Arial" w:hAnsi="Arial" w:cs="Arial"/>
          <w:b/>
          <w:color w:val="000000"/>
          <w:sz w:val="22"/>
          <w:szCs w:val="22"/>
          <w:lang w:val="en-US"/>
        </w:rPr>
        <w:t>Keywords:</w:t>
      </w:r>
      <w:r w:rsidRPr="00E42A67">
        <w:rPr>
          <w:rFonts w:ascii="Arial" w:eastAsia="Arial" w:hAnsi="Arial" w:cs="Arial"/>
          <w:color w:val="000000"/>
          <w:sz w:val="22"/>
          <w:szCs w:val="22"/>
          <w:lang w:val="en-US"/>
        </w:rPr>
        <w:t xml:space="preserve"> Inguinal hernia, Surgical technique, Ultrasound, Diagnosis, Physical examination</w:t>
      </w:r>
      <w:r w:rsidRPr="00E42A67">
        <w:rPr>
          <w:rFonts w:ascii="Arial" w:eastAsia="Arial" w:hAnsi="Arial" w:cs="Arial"/>
          <w:color w:val="999999"/>
          <w:sz w:val="22"/>
          <w:szCs w:val="22"/>
          <w:lang w:val="en-US"/>
        </w:rPr>
        <w:t xml:space="preserve"> </w:t>
      </w:r>
    </w:p>
    <w:p w14:paraId="3EAD1BCE" w14:textId="77777777" w:rsidR="00091DF1" w:rsidRDefault="00091DF1">
      <w:pPr>
        <w:spacing w:line="480" w:lineRule="auto"/>
        <w:rPr>
          <w:rFonts w:ascii="Arial" w:eastAsia="Arial" w:hAnsi="Arial" w:cs="Arial"/>
          <w:sz w:val="22"/>
          <w:szCs w:val="22"/>
          <w:lang w:val="en-US"/>
        </w:rPr>
      </w:pPr>
    </w:p>
    <w:p w14:paraId="716A1837" w14:textId="77777777" w:rsidR="00E42A67" w:rsidRDefault="00E42A67">
      <w:pPr>
        <w:spacing w:line="480" w:lineRule="auto"/>
        <w:rPr>
          <w:rFonts w:ascii="Arial" w:eastAsia="Arial" w:hAnsi="Arial" w:cs="Arial"/>
          <w:sz w:val="22"/>
          <w:szCs w:val="22"/>
          <w:lang w:val="en-US"/>
        </w:rPr>
      </w:pPr>
    </w:p>
    <w:p w14:paraId="601E452A" w14:textId="77777777" w:rsidR="00E42A67" w:rsidRDefault="00E42A67">
      <w:pPr>
        <w:spacing w:line="480" w:lineRule="auto"/>
        <w:rPr>
          <w:rFonts w:ascii="Arial" w:eastAsia="Arial" w:hAnsi="Arial" w:cs="Arial"/>
          <w:sz w:val="22"/>
          <w:szCs w:val="22"/>
          <w:lang w:val="en-US"/>
        </w:rPr>
      </w:pPr>
    </w:p>
    <w:p w14:paraId="189C1C31" w14:textId="77777777" w:rsidR="00E42A67" w:rsidRDefault="00E42A67">
      <w:pPr>
        <w:spacing w:line="480" w:lineRule="auto"/>
        <w:rPr>
          <w:rFonts w:ascii="Arial" w:eastAsia="Arial" w:hAnsi="Arial" w:cs="Arial"/>
          <w:sz w:val="22"/>
          <w:szCs w:val="22"/>
          <w:lang w:val="en-US"/>
        </w:rPr>
      </w:pPr>
    </w:p>
    <w:p w14:paraId="622B515E" w14:textId="77777777" w:rsidR="00E42A67" w:rsidRDefault="00E42A67">
      <w:pPr>
        <w:spacing w:line="480" w:lineRule="auto"/>
        <w:rPr>
          <w:rFonts w:ascii="Arial" w:eastAsia="Arial" w:hAnsi="Arial" w:cs="Arial"/>
          <w:sz w:val="22"/>
          <w:szCs w:val="22"/>
          <w:lang w:val="en-US"/>
        </w:rPr>
      </w:pPr>
    </w:p>
    <w:p w14:paraId="75869691" w14:textId="77777777" w:rsidR="00E42A67" w:rsidRDefault="00E42A67">
      <w:pPr>
        <w:spacing w:line="480" w:lineRule="auto"/>
        <w:rPr>
          <w:rFonts w:ascii="Arial" w:eastAsia="Arial" w:hAnsi="Arial" w:cs="Arial"/>
          <w:sz w:val="22"/>
          <w:szCs w:val="22"/>
          <w:lang w:val="en-US"/>
        </w:rPr>
      </w:pPr>
    </w:p>
    <w:p w14:paraId="27A77164" w14:textId="77777777" w:rsidR="00E42A67" w:rsidRDefault="00E42A67">
      <w:pPr>
        <w:spacing w:line="480" w:lineRule="auto"/>
        <w:rPr>
          <w:rFonts w:ascii="Arial" w:eastAsia="Arial" w:hAnsi="Arial" w:cs="Arial"/>
          <w:sz w:val="22"/>
          <w:szCs w:val="22"/>
          <w:lang w:val="en-US"/>
        </w:rPr>
      </w:pPr>
    </w:p>
    <w:p w14:paraId="24EFE4C5" w14:textId="77777777" w:rsidR="00E42A67" w:rsidRDefault="00E42A67">
      <w:pPr>
        <w:spacing w:line="480" w:lineRule="auto"/>
        <w:rPr>
          <w:rFonts w:ascii="Arial" w:eastAsia="Arial" w:hAnsi="Arial" w:cs="Arial"/>
          <w:sz w:val="22"/>
          <w:szCs w:val="22"/>
          <w:lang w:val="en-US"/>
        </w:rPr>
      </w:pPr>
    </w:p>
    <w:p w14:paraId="797FE303" w14:textId="77777777" w:rsidR="00E42A67" w:rsidRDefault="00E42A67">
      <w:pPr>
        <w:spacing w:line="480" w:lineRule="auto"/>
        <w:rPr>
          <w:rFonts w:ascii="Arial" w:eastAsia="Arial" w:hAnsi="Arial" w:cs="Arial"/>
          <w:sz w:val="22"/>
          <w:szCs w:val="22"/>
          <w:lang w:val="en-US"/>
        </w:rPr>
      </w:pPr>
    </w:p>
    <w:p w14:paraId="1B71AC8B" w14:textId="77777777" w:rsidR="00E42A67" w:rsidRDefault="00E42A67">
      <w:pPr>
        <w:spacing w:line="480" w:lineRule="auto"/>
        <w:rPr>
          <w:rFonts w:ascii="Arial" w:eastAsia="Arial" w:hAnsi="Arial" w:cs="Arial"/>
          <w:sz w:val="22"/>
          <w:szCs w:val="22"/>
          <w:lang w:val="en-US"/>
        </w:rPr>
      </w:pPr>
    </w:p>
    <w:p w14:paraId="400D31F2" w14:textId="77777777" w:rsidR="00E42A67" w:rsidRPr="00E42A67" w:rsidRDefault="00E42A67">
      <w:pPr>
        <w:spacing w:line="480" w:lineRule="auto"/>
        <w:rPr>
          <w:rFonts w:ascii="Arial" w:eastAsia="Arial" w:hAnsi="Arial" w:cs="Arial"/>
          <w:sz w:val="22"/>
          <w:szCs w:val="22"/>
          <w:lang w:val="en-US"/>
        </w:rPr>
      </w:pPr>
    </w:p>
    <w:p w14:paraId="12109577" w14:textId="77777777" w:rsidR="00091DF1" w:rsidRPr="00E42A67" w:rsidRDefault="00000000">
      <w:pPr>
        <w:spacing w:line="480" w:lineRule="auto"/>
        <w:rPr>
          <w:rFonts w:ascii="Arial" w:eastAsia="Arial" w:hAnsi="Arial" w:cs="Arial"/>
          <w:b/>
          <w:color w:val="222222"/>
          <w:sz w:val="22"/>
          <w:szCs w:val="22"/>
        </w:rPr>
      </w:pPr>
      <w:r w:rsidRPr="00E42A67">
        <w:rPr>
          <w:rFonts w:ascii="Arial" w:eastAsia="Arial" w:hAnsi="Arial" w:cs="Arial"/>
          <w:b/>
          <w:color w:val="222222"/>
          <w:sz w:val="22"/>
          <w:szCs w:val="22"/>
        </w:rPr>
        <w:lastRenderedPageBreak/>
        <w:t>Appendices</w:t>
      </w:r>
    </w:p>
    <w:p w14:paraId="2142B1BA" w14:textId="77777777" w:rsidR="00091DF1" w:rsidRPr="00E42A67" w:rsidRDefault="00091DF1">
      <w:pPr>
        <w:spacing w:line="480" w:lineRule="auto"/>
        <w:rPr>
          <w:rFonts w:ascii="Arial" w:eastAsia="Arial" w:hAnsi="Arial" w:cs="Arial"/>
          <w:b/>
          <w:color w:val="222222"/>
          <w:sz w:val="22"/>
          <w:szCs w:val="22"/>
        </w:rPr>
      </w:pPr>
    </w:p>
    <w:tbl>
      <w:tblPr>
        <w:tblStyle w:val="a"/>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7508"/>
        <w:gridCol w:w="1706"/>
      </w:tblGrid>
      <w:tr w:rsidR="00091DF1" w:rsidRPr="00E42A67" w14:paraId="4E2479D5" w14:textId="77777777" w:rsidTr="00E42A67">
        <w:tc>
          <w:tcPr>
            <w:tcW w:w="7508" w:type="dxa"/>
          </w:tcPr>
          <w:p w14:paraId="16A8E897" w14:textId="77777777" w:rsidR="00091DF1" w:rsidRPr="00E42A67" w:rsidRDefault="00000000">
            <w:pPr>
              <w:spacing w:line="480" w:lineRule="auto"/>
              <w:rPr>
                <w:rFonts w:ascii="Arial" w:eastAsia="Arial" w:hAnsi="Arial" w:cs="Arial"/>
                <w:color w:val="222222"/>
                <w:sz w:val="22"/>
                <w:szCs w:val="22"/>
              </w:rPr>
            </w:pPr>
            <w:r w:rsidRPr="00E42A67">
              <w:rPr>
                <w:rFonts w:ascii="Arial" w:eastAsia="Arial" w:hAnsi="Arial" w:cs="Arial"/>
                <w:color w:val="222222"/>
                <w:sz w:val="22"/>
                <w:szCs w:val="22"/>
              </w:rPr>
              <w:t>Appendix 1 – List of authors</w:t>
            </w:r>
          </w:p>
        </w:tc>
        <w:tc>
          <w:tcPr>
            <w:tcW w:w="1706" w:type="dxa"/>
          </w:tcPr>
          <w:p w14:paraId="68EFAF49" w14:textId="59AEFF61" w:rsidR="00091DF1" w:rsidRPr="00E42A67" w:rsidRDefault="00000000">
            <w:pPr>
              <w:spacing w:line="480" w:lineRule="auto"/>
              <w:rPr>
                <w:rFonts w:ascii="Arial" w:eastAsia="Arial" w:hAnsi="Arial" w:cs="Arial"/>
                <w:color w:val="222222"/>
                <w:sz w:val="22"/>
                <w:szCs w:val="22"/>
              </w:rPr>
            </w:pPr>
            <w:r w:rsidRPr="00E42A67">
              <w:rPr>
                <w:rFonts w:ascii="Arial" w:eastAsia="Arial" w:hAnsi="Arial" w:cs="Arial"/>
                <w:color w:val="222222"/>
                <w:sz w:val="22"/>
                <w:szCs w:val="22"/>
              </w:rPr>
              <w:t xml:space="preserve">Pages </w:t>
            </w:r>
            <w:r w:rsidR="00E42A67">
              <w:rPr>
                <w:rFonts w:ascii="Arial" w:eastAsia="Arial" w:hAnsi="Arial" w:cs="Arial"/>
                <w:color w:val="222222"/>
                <w:sz w:val="22"/>
                <w:szCs w:val="22"/>
              </w:rPr>
              <w:t>3</w:t>
            </w:r>
            <w:r w:rsidRPr="00E42A67">
              <w:rPr>
                <w:rFonts w:ascii="Arial" w:eastAsia="Arial" w:hAnsi="Arial" w:cs="Arial"/>
                <w:color w:val="222222"/>
                <w:sz w:val="22"/>
                <w:szCs w:val="22"/>
              </w:rPr>
              <w:t>-</w:t>
            </w:r>
            <w:r w:rsidR="00E42A67">
              <w:rPr>
                <w:rFonts w:ascii="Arial" w:eastAsia="Arial" w:hAnsi="Arial" w:cs="Arial"/>
                <w:color w:val="222222"/>
                <w:sz w:val="22"/>
                <w:szCs w:val="22"/>
              </w:rPr>
              <w:t>6</w:t>
            </w:r>
          </w:p>
        </w:tc>
      </w:tr>
      <w:tr w:rsidR="00091DF1" w:rsidRPr="00E42A67" w14:paraId="6DEDFB72" w14:textId="77777777" w:rsidTr="00E42A67">
        <w:tc>
          <w:tcPr>
            <w:tcW w:w="7508" w:type="dxa"/>
          </w:tcPr>
          <w:p w14:paraId="6862B2F3" w14:textId="77777777" w:rsidR="00091DF1" w:rsidRPr="00E42A67" w:rsidRDefault="00000000">
            <w:pPr>
              <w:spacing w:line="480" w:lineRule="auto"/>
              <w:rPr>
                <w:rFonts w:ascii="Arial" w:eastAsia="Arial" w:hAnsi="Arial" w:cs="Arial"/>
                <w:color w:val="222222"/>
                <w:sz w:val="22"/>
                <w:szCs w:val="22"/>
                <w:lang w:val="en-US"/>
              </w:rPr>
            </w:pPr>
            <w:r w:rsidRPr="00E42A67">
              <w:rPr>
                <w:rFonts w:ascii="Arial" w:eastAsia="Arial" w:hAnsi="Arial" w:cs="Arial"/>
                <w:color w:val="222222"/>
                <w:sz w:val="22"/>
                <w:szCs w:val="22"/>
                <w:lang w:val="en-US"/>
              </w:rPr>
              <w:t xml:space="preserve">Appendix 2 – Supplementary tables and materials </w:t>
            </w:r>
          </w:p>
        </w:tc>
        <w:tc>
          <w:tcPr>
            <w:tcW w:w="1706" w:type="dxa"/>
          </w:tcPr>
          <w:p w14:paraId="2D77F490" w14:textId="1DC6CE3C" w:rsidR="00091DF1" w:rsidRPr="00E42A67" w:rsidRDefault="00000000">
            <w:pPr>
              <w:spacing w:line="480" w:lineRule="auto"/>
              <w:rPr>
                <w:rFonts w:ascii="Arial" w:eastAsia="Arial" w:hAnsi="Arial" w:cs="Arial"/>
                <w:color w:val="222222"/>
                <w:sz w:val="22"/>
                <w:szCs w:val="22"/>
              </w:rPr>
            </w:pPr>
            <w:r w:rsidRPr="00E42A67">
              <w:rPr>
                <w:rFonts w:ascii="Arial" w:eastAsia="Arial" w:hAnsi="Arial" w:cs="Arial"/>
                <w:color w:val="222222"/>
                <w:sz w:val="22"/>
                <w:szCs w:val="22"/>
              </w:rPr>
              <w:t xml:space="preserve">Pages  </w:t>
            </w:r>
            <w:r w:rsidR="00E42A67">
              <w:rPr>
                <w:rFonts w:ascii="Arial" w:eastAsia="Arial" w:hAnsi="Arial" w:cs="Arial"/>
                <w:color w:val="222222"/>
                <w:sz w:val="22"/>
                <w:szCs w:val="22"/>
              </w:rPr>
              <w:t>7</w:t>
            </w:r>
            <w:r w:rsidRPr="00E42A67">
              <w:rPr>
                <w:rFonts w:ascii="Arial" w:eastAsia="Arial" w:hAnsi="Arial" w:cs="Arial"/>
                <w:color w:val="222222"/>
                <w:sz w:val="22"/>
                <w:szCs w:val="22"/>
              </w:rPr>
              <w:t>-</w:t>
            </w:r>
            <w:r w:rsidR="00E42A67">
              <w:rPr>
                <w:rFonts w:ascii="Arial" w:eastAsia="Arial" w:hAnsi="Arial" w:cs="Arial"/>
                <w:color w:val="222222"/>
                <w:sz w:val="22"/>
                <w:szCs w:val="22"/>
              </w:rPr>
              <w:t>9</w:t>
            </w:r>
          </w:p>
        </w:tc>
      </w:tr>
      <w:tr w:rsidR="00091DF1" w:rsidRPr="00E42A67" w14:paraId="5CD700CB" w14:textId="77777777" w:rsidTr="00E42A67">
        <w:tc>
          <w:tcPr>
            <w:tcW w:w="7508" w:type="dxa"/>
          </w:tcPr>
          <w:p w14:paraId="5DD43B06" w14:textId="77777777" w:rsidR="00091DF1" w:rsidRPr="00E42A67" w:rsidRDefault="00000000">
            <w:pPr>
              <w:spacing w:line="480" w:lineRule="auto"/>
              <w:rPr>
                <w:rFonts w:ascii="Arial" w:eastAsia="Arial" w:hAnsi="Arial" w:cs="Arial"/>
                <w:color w:val="222222"/>
                <w:sz w:val="22"/>
                <w:szCs w:val="22"/>
              </w:rPr>
            </w:pPr>
            <w:r w:rsidRPr="00E42A67">
              <w:rPr>
                <w:rFonts w:ascii="Arial" w:eastAsia="Arial" w:hAnsi="Arial" w:cs="Arial"/>
                <w:color w:val="222222"/>
                <w:sz w:val="22"/>
                <w:szCs w:val="22"/>
              </w:rPr>
              <w:t xml:space="preserve">Appendix 3 – Definitions </w:t>
            </w:r>
          </w:p>
        </w:tc>
        <w:tc>
          <w:tcPr>
            <w:tcW w:w="1706" w:type="dxa"/>
          </w:tcPr>
          <w:p w14:paraId="31E943B3" w14:textId="362AE0E1" w:rsidR="00091DF1" w:rsidRPr="00E42A67" w:rsidRDefault="00000000">
            <w:pPr>
              <w:spacing w:line="480" w:lineRule="auto"/>
              <w:rPr>
                <w:rFonts w:ascii="Arial" w:eastAsia="Arial" w:hAnsi="Arial" w:cs="Arial"/>
                <w:color w:val="222222"/>
                <w:sz w:val="22"/>
                <w:szCs w:val="22"/>
              </w:rPr>
            </w:pPr>
            <w:r w:rsidRPr="00E42A67">
              <w:rPr>
                <w:rFonts w:ascii="Arial" w:eastAsia="Arial" w:hAnsi="Arial" w:cs="Arial"/>
                <w:color w:val="222222"/>
                <w:sz w:val="22"/>
                <w:szCs w:val="22"/>
              </w:rPr>
              <w:t>Pages 10</w:t>
            </w:r>
          </w:p>
        </w:tc>
      </w:tr>
      <w:tr w:rsidR="00091DF1" w:rsidRPr="00E42A67" w14:paraId="3226E6A0" w14:textId="77777777" w:rsidTr="00E42A67">
        <w:tc>
          <w:tcPr>
            <w:tcW w:w="7508" w:type="dxa"/>
          </w:tcPr>
          <w:p w14:paraId="3F46529F" w14:textId="77777777" w:rsidR="00091DF1" w:rsidRPr="00E42A67" w:rsidRDefault="00000000">
            <w:pPr>
              <w:spacing w:line="480" w:lineRule="auto"/>
              <w:rPr>
                <w:rFonts w:ascii="Arial" w:eastAsia="Arial" w:hAnsi="Arial" w:cs="Arial"/>
                <w:color w:val="222222"/>
                <w:sz w:val="22"/>
                <w:szCs w:val="22"/>
              </w:rPr>
            </w:pPr>
            <w:r w:rsidRPr="00E42A67">
              <w:rPr>
                <w:rFonts w:ascii="Arial" w:eastAsia="Arial" w:hAnsi="Arial" w:cs="Arial"/>
                <w:color w:val="222222"/>
                <w:sz w:val="22"/>
                <w:szCs w:val="22"/>
              </w:rPr>
              <w:t>Appendix 4 – Additional References</w:t>
            </w:r>
          </w:p>
        </w:tc>
        <w:tc>
          <w:tcPr>
            <w:tcW w:w="1706" w:type="dxa"/>
          </w:tcPr>
          <w:p w14:paraId="07DC86AA" w14:textId="77777777" w:rsidR="00091DF1" w:rsidRPr="00E42A67" w:rsidRDefault="00000000">
            <w:pPr>
              <w:spacing w:line="480" w:lineRule="auto"/>
              <w:rPr>
                <w:rFonts w:ascii="Arial" w:eastAsia="Arial" w:hAnsi="Arial" w:cs="Arial"/>
                <w:color w:val="222222"/>
                <w:sz w:val="22"/>
                <w:szCs w:val="22"/>
              </w:rPr>
            </w:pPr>
            <w:r w:rsidRPr="00E42A67">
              <w:rPr>
                <w:rFonts w:ascii="Arial" w:eastAsia="Arial" w:hAnsi="Arial" w:cs="Arial"/>
                <w:color w:val="222222"/>
                <w:sz w:val="22"/>
                <w:szCs w:val="22"/>
              </w:rPr>
              <w:t>Page 11</w:t>
            </w:r>
          </w:p>
        </w:tc>
      </w:tr>
    </w:tbl>
    <w:p w14:paraId="196A4AD0" w14:textId="77777777" w:rsidR="00091DF1" w:rsidRPr="00E42A67" w:rsidRDefault="00091DF1">
      <w:pPr>
        <w:spacing w:line="480" w:lineRule="auto"/>
        <w:rPr>
          <w:rFonts w:ascii="Arial" w:eastAsia="Arial" w:hAnsi="Arial" w:cs="Arial"/>
          <w:b/>
          <w:color w:val="222222"/>
          <w:sz w:val="22"/>
          <w:szCs w:val="22"/>
        </w:rPr>
        <w:sectPr w:rsidR="00091DF1" w:rsidRPr="00E42A67">
          <w:footerReference w:type="even" r:id="rId6"/>
          <w:footerReference w:type="default" r:id="rId7"/>
          <w:footerReference w:type="first" r:id="rId8"/>
          <w:pgSz w:w="11900" w:h="16840"/>
          <w:pgMar w:top="1440" w:right="1440" w:bottom="1440" w:left="1440" w:header="708" w:footer="708" w:gutter="0"/>
          <w:pgNumType w:start="1"/>
          <w:cols w:space="720"/>
          <w:titlePg/>
        </w:sectPr>
      </w:pPr>
    </w:p>
    <w:p w14:paraId="1DC4DA5E" w14:textId="77777777" w:rsidR="00091DF1" w:rsidRPr="00E42A67" w:rsidRDefault="00000000">
      <w:pPr>
        <w:spacing w:line="480" w:lineRule="auto"/>
        <w:rPr>
          <w:rFonts w:ascii="Arial" w:eastAsia="Arial" w:hAnsi="Arial" w:cs="Arial"/>
          <w:b/>
          <w:color w:val="222222"/>
          <w:sz w:val="22"/>
          <w:szCs w:val="22"/>
        </w:rPr>
      </w:pPr>
      <w:r w:rsidRPr="00E42A67">
        <w:rPr>
          <w:rFonts w:ascii="Arial" w:eastAsia="Arial" w:hAnsi="Arial" w:cs="Arial"/>
          <w:b/>
          <w:color w:val="222222"/>
          <w:sz w:val="22"/>
          <w:szCs w:val="22"/>
        </w:rPr>
        <w:lastRenderedPageBreak/>
        <w:t>Appendix 1 - List of authors</w:t>
      </w:r>
    </w:p>
    <w:p w14:paraId="23FA0298" w14:textId="77777777" w:rsidR="00091DF1" w:rsidRPr="00E42A67" w:rsidRDefault="00000000">
      <w:pPr>
        <w:spacing w:line="480" w:lineRule="auto"/>
        <w:jc w:val="both"/>
        <w:rPr>
          <w:rFonts w:ascii="Arial" w:eastAsia="Arial" w:hAnsi="Arial" w:cs="Arial"/>
          <w:b/>
          <w:sz w:val="22"/>
          <w:szCs w:val="22"/>
          <w:lang w:val="en-US"/>
        </w:rPr>
      </w:pPr>
      <w:r w:rsidRPr="00E42A67">
        <w:rPr>
          <w:rFonts w:ascii="Arial" w:eastAsia="Arial" w:hAnsi="Arial" w:cs="Arial"/>
          <w:b/>
          <w:sz w:val="22"/>
          <w:szCs w:val="22"/>
          <w:lang w:val="en-US"/>
        </w:rPr>
        <w:t>PT Surg - Portuguese Surgical Research Collaborative: full list of PubMed citable authors</w:t>
      </w:r>
    </w:p>
    <w:p w14:paraId="49424EC5" w14:textId="77777777" w:rsidR="00091DF1" w:rsidRPr="00E42A67" w:rsidRDefault="00091DF1">
      <w:pPr>
        <w:spacing w:line="480" w:lineRule="auto"/>
        <w:jc w:val="both"/>
        <w:rPr>
          <w:rFonts w:ascii="Arial" w:eastAsia="Arial" w:hAnsi="Arial" w:cs="Arial"/>
          <w:sz w:val="22"/>
          <w:szCs w:val="22"/>
          <w:lang w:val="en-US"/>
        </w:rPr>
      </w:pPr>
    </w:p>
    <w:p w14:paraId="0FD4B555" w14:textId="77777777" w:rsidR="00091DF1" w:rsidRPr="00E42A67" w:rsidRDefault="00000000">
      <w:pPr>
        <w:spacing w:line="480" w:lineRule="auto"/>
        <w:jc w:val="both"/>
        <w:rPr>
          <w:rFonts w:ascii="Arial" w:eastAsia="Arial" w:hAnsi="Arial" w:cs="Arial"/>
          <w:b/>
          <w:sz w:val="22"/>
          <w:szCs w:val="22"/>
        </w:rPr>
      </w:pPr>
      <w:r w:rsidRPr="00E42A67">
        <w:rPr>
          <w:rFonts w:ascii="Arial" w:eastAsia="Arial" w:hAnsi="Arial" w:cs="Arial"/>
          <w:b/>
          <w:sz w:val="22"/>
          <w:szCs w:val="22"/>
        </w:rPr>
        <w:t>Writing group:</w:t>
      </w:r>
    </w:p>
    <w:p w14:paraId="6E3D4894" w14:textId="77777777" w:rsidR="00091DF1" w:rsidRPr="00E42A67" w:rsidRDefault="00000000">
      <w:pPr>
        <w:spacing w:line="480" w:lineRule="auto"/>
        <w:jc w:val="both"/>
        <w:rPr>
          <w:rFonts w:ascii="Arial" w:eastAsia="Arial" w:hAnsi="Arial" w:cs="Arial"/>
          <w:sz w:val="22"/>
          <w:szCs w:val="22"/>
        </w:rPr>
      </w:pPr>
      <w:r w:rsidRPr="00E42A67">
        <w:rPr>
          <w:rFonts w:ascii="Arial" w:eastAsia="Arial" w:hAnsi="Arial" w:cs="Arial"/>
          <w:sz w:val="22"/>
          <w:szCs w:val="22"/>
        </w:rPr>
        <w:t>Mafalda Sampaio-Alves (@MafSAlves) †, Ana Alagoa João (@aaljoao), Tiago Taveira-Gomes (@TTaveiraGomes), Maria Picciochi (@MariaPicciochi)</w:t>
      </w:r>
    </w:p>
    <w:p w14:paraId="401659A4" w14:textId="77777777" w:rsidR="00091DF1" w:rsidRPr="00E42A67" w:rsidRDefault="00000000">
      <w:pPr>
        <w:spacing w:line="480" w:lineRule="auto"/>
        <w:jc w:val="both"/>
        <w:rPr>
          <w:rFonts w:ascii="Arial" w:eastAsia="Arial" w:hAnsi="Arial" w:cs="Arial"/>
          <w:sz w:val="22"/>
          <w:szCs w:val="22"/>
        </w:rPr>
      </w:pPr>
      <w:r w:rsidRPr="00E42A67">
        <w:rPr>
          <w:rFonts w:ascii="Arial" w:eastAsia="Arial" w:hAnsi="Arial" w:cs="Arial"/>
          <w:sz w:val="22"/>
          <w:szCs w:val="22"/>
        </w:rPr>
        <w:t>† Corresponding author</w:t>
      </w:r>
    </w:p>
    <w:p w14:paraId="3479B66E" w14:textId="77777777" w:rsidR="00091DF1" w:rsidRPr="00E42A67" w:rsidRDefault="00091DF1">
      <w:pPr>
        <w:spacing w:line="480" w:lineRule="auto"/>
        <w:jc w:val="both"/>
        <w:rPr>
          <w:rFonts w:ascii="Arial" w:eastAsia="Arial" w:hAnsi="Arial" w:cs="Arial"/>
          <w:sz w:val="22"/>
          <w:szCs w:val="22"/>
        </w:rPr>
      </w:pPr>
    </w:p>
    <w:p w14:paraId="3C58693C" w14:textId="77777777" w:rsidR="00091DF1" w:rsidRPr="00E42A67" w:rsidRDefault="00000000">
      <w:pPr>
        <w:spacing w:line="480" w:lineRule="auto"/>
        <w:jc w:val="both"/>
        <w:rPr>
          <w:rFonts w:ascii="Arial" w:eastAsia="Arial" w:hAnsi="Arial" w:cs="Arial"/>
          <w:b/>
          <w:sz w:val="22"/>
          <w:szCs w:val="22"/>
        </w:rPr>
      </w:pPr>
      <w:r w:rsidRPr="00E42A67">
        <w:rPr>
          <w:rFonts w:ascii="Arial" w:eastAsia="Arial" w:hAnsi="Arial" w:cs="Arial"/>
          <w:b/>
          <w:sz w:val="22"/>
          <w:szCs w:val="22"/>
        </w:rPr>
        <w:t>Statistical Analysis:</w:t>
      </w:r>
    </w:p>
    <w:p w14:paraId="26CA0362" w14:textId="77777777" w:rsidR="00091DF1" w:rsidRPr="00E42A67" w:rsidRDefault="00000000">
      <w:pPr>
        <w:spacing w:line="480" w:lineRule="auto"/>
        <w:jc w:val="both"/>
        <w:rPr>
          <w:rFonts w:ascii="Arial" w:eastAsia="Arial" w:hAnsi="Arial" w:cs="Arial"/>
          <w:sz w:val="22"/>
          <w:szCs w:val="22"/>
        </w:rPr>
      </w:pPr>
      <w:r w:rsidRPr="00E42A67">
        <w:rPr>
          <w:rFonts w:ascii="Arial" w:eastAsia="Arial" w:hAnsi="Arial" w:cs="Arial"/>
          <w:sz w:val="22"/>
          <w:szCs w:val="22"/>
        </w:rPr>
        <w:t>Mafalda Sampaio-Alves, Ana Alagoa João, Tiago Taveira-Gomes, Maria Picciochi</w:t>
      </w:r>
    </w:p>
    <w:p w14:paraId="2EF07F40" w14:textId="77777777" w:rsidR="00091DF1" w:rsidRPr="00E42A67" w:rsidRDefault="00091DF1">
      <w:pPr>
        <w:spacing w:line="480" w:lineRule="auto"/>
        <w:jc w:val="both"/>
        <w:rPr>
          <w:rFonts w:ascii="Arial" w:eastAsia="Arial" w:hAnsi="Arial" w:cs="Arial"/>
          <w:sz w:val="22"/>
          <w:szCs w:val="22"/>
        </w:rPr>
      </w:pPr>
    </w:p>
    <w:p w14:paraId="5B4E7A03" w14:textId="77777777" w:rsidR="00091DF1" w:rsidRPr="00E42A67" w:rsidRDefault="00000000">
      <w:pPr>
        <w:spacing w:line="480" w:lineRule="auto"/>
        <w:jc w:val="both"/>
        <w:rPr>
          <w:rFonts w:ascii="Arial" w:eastAsia="Arial" w:hAnsi="Arial" w:cs="Arial"/>
          <w:b/>
          <w:sz w:val="22"/>
          <w:szCs w:val="22"/>
        </w:rPr>
      </w:pPr>
      <w:r w:rsidRPr="00E42A67">
        <w:rPr>
          <w:rFonts w:ascii="Arial" w:eastAsia="Arial" w:hAnsi="Arial" w:cs="Arial"/>
          <w:b/>
          <w:sz w:val="22"/>
          <w:szCs w:val="22"/>
        </w:rPr>
        <w:t>Steering Committee:</w:t>
      </w:r>
    </w:p>
    <w:p w14:paraId="6CABB508" w14:textId="77777777" w:rsidR="00091DF1" w:rsidRPr="00E42A67" w:rsidRDefault="00000000">
      <w:pPr>
        <w:spacing w:line="480" w:lineRule="auto"/>
        <w:jc w:val="both"/>
        <w:rPr>
          <w:rFonts w:ascii="Arial" w:eastAsia="Arial" w:hAnsi="Arial" w:cs="Arial"/>
          <w:sz w:val="22"/>
          <w:szCs w:val="22"/>
        </w:rPr>
      </w:pPr>
      <w:r w:rsidRPr="00E42A67">
        <w:rPr>
          <w:rFonts w:ascii="Arial" w:eastAsia="Arial" w:hAnsi="Arial" w:cs="Arial"/>
          <w:sz w:val="22"/>
          <w:szCs w:val="22"/>
        </w:rPr>
        <w:t>José Azevedo (@JGMAzevedo), Miguel Cunha (@MiguelCunhaSurg), Ana Alagoa João (@aaljoao), Mariana Peyroteo (@MarianaPeyroteo), Joana FF Simoes (@JoanaffSimoes), António Sampaio Soares (@ASampaioSoares), Bárbara Vieira (@BarbaraVieiraPT).</w:t>
      </w:r>
    </w:p>
    <w:p w14:paraId="124CDBFC" w14:textId="77777777" w:rsidR="00091DF1" w:rsidRPr="00E42A67" w:rsidRDefault="00091DF1">
      <w:pPr>
        <w:spacing w:line="480" w:lineRule="auto"/>
        <w:jc w:val="both"/>
        <w:rPr>
          <w:rFonts w:ascii="Arial" w:eastAsia="Arial" w:hAnsi="Arial" w:cs="Arial"/>
          <w:sz w:val="22"/>
          <w:szCs w:val="22"/>
        </w:rPr>
      </w:pPr>
    </w:p>
    <w:p w14:paraId="29A01190" w14:textId="77777777" w:rsidR="00091DF1" w:rsidRPr="00E42A67" w:rsidRDefault="00000000">
      <w:pPr>
        <w:spacing w:line="480" w:lineRule="auto"/>
        <w:jc w:val="both"/>
        <w:rPr>
          <w:rFonts w:ascii="Arial" w:eastAsia="Arial" w:hAnsi="Arial" w:cs="Arial"/>
          <w:b/>
          <w:sz w:val="22"/>
          <w:szCs w:val="22"/>
          <w:lang w:val="en-US"/>
        </w:rPr>
      </w:pPr>
      <w:r w:rsidRPr="00E42A67">
        <w:rPr>
          <w:rFonts w:ascii="Arial" w:eastAsia="Arial" w:hAnsi="Arial" w:cs="Arial"/>
          <w:b/>
          <w:sz w:val="22"/>
          <w:szCs w:val="22"/>
          <w:lang w:val="en-US"/>
        </w:rPr>
        <w:t xml:space="preserve">Local Collaborators (alphabetically, with Hospital Leads </w:t>
      </w:r>
      <w:r w:rsidRPr="00E42A67">
        <w:rPr>
          <w:rFonts w:ascii="Arial" w:eastAsia="Arial" w:hAnsi="Arial" w:cs="Arial"/>
          <w:b/>
          <w:sz w:val="22"/>
          <w:szCs w:val="22"/>
          <w:u w:val="single"/>
          <w:lang w:val="en-US"/>
        </w:rPr>
        <w:t>underlined</w:t>
      </w:r>
      <w:r w:rsidRPr="00E42A67">
        <w:rPr>
          <w:rFonts w:ascii="Arial" w:eastAsia="Arial" w:hAnsi="Arial" w:cs="Arial"/>
          <w:b/>
          <w:sz w:val="22"/>
          <w:szCs w:val="22"/>
          <w:lang w:val="en-US"/>
        </w:rPr>
        <w:t>):</w:t>
      </w:r>
    </w:p>
    <w:p w14:paraId="7CCE91EF" w14:textId="77777777" w:rsidR="00091DF1" w:rsidRPr="00E42A67" w:rsidRDefault="00000000">
      <w:pPr>
        <w:spacing w:line="480" w:lineRule="auto"/>
        <w:jc w:val="both"/>
        <w:rPr>
          <w:rFonts w:ascii="Arial" w:eastAsia="Arial" w:hAnsi="Arial" w:cs="Arial"/>
          <w:sz w:val="22"/>
          <w:szCs w:val="22"/>
        </w:rPr>
      </w:pPr>
      <w:r w:rsidRPr="00E42A67">
        <w:rPr>
          <w:rFonts w:ascii="Arial" w:eastAsia="Arial" w:hAnsi="Arial" w:cs="Arial"/>
          <w:b/>
          <w:sz w:val="22"/>
          <w:szCs w:val="22"/>
        </w:rPr>
        <w:t>Centro Hospitalar Baixo Vouga</w:t>
      </w:r>
      <w:r w:rsidRPr="00E42A67">
        <w:rPr>
          <w:rFonts w:ascii="Arial" w:eastAsia="Arial" w:hAnsi="Arial" w:cs="Arial"/>
          <w:sz w:val="22"/>
          <w:szCs w:val="22"/>
        </w:rPr>
        <w:t xml:space="preserve">: Rita Lages, </w:t>
      </w:r>
      <w:r w:rsidRPr="00E42A67">
        <w:rPr>
          <w:rFonts w:ascii="Arial" w:eastAsia="Arial" w:hAnsi="Arial" w:cs="Arial"/>
          <w:sz w:val="22"/>
          <w:szCs w:val="22"/>
          <w:u w:val="single"/>
        </w:rPr>
        <w:t>Alice Pimentel</w:t>
      </w:r>
      <w:r w:rsidRPr="00E42A67">
        <w:rPr>
          <w:rFonts w:ascii="Arial" w:eastAsia="Arial" w:hAnsi="Arial" w:cs="Arial"/>
          <w:sz w:val="22"/>
          <w:szCs w:val="22"/>
        </w:rPr>
        <w:t>, Teresa Santos, Sofia Dias da Silva;</w:t>
      </w:r>
    </w:p>
    <w:p w14:paraId="1BC168C0" w14:textId="77777777" w:rsidR="00091DF1" w:rsidRPr="00E42A67" w:rsidRDefault="00000000">
      <w:pPr>
        <w:spacing w:line="480" w:lineRule="auto"/>
        <w:jc w:val="both"/>
        <w:rPr>
          <w:rFonts w:ascii="Arial" w:eastAsia="Arial" w:hAnsi="Arial" w:cs="Arial"/>
          <w:sz w:val="22"/>
          <w:szCs w:val="22"/>
        </w:rPr>
      </w:pPr>
      <w:r w:rsidRPr="00E42A67">
        <w:rPr>
          <w:rFonts w:ascii="Arial" w:eastAsia="Arial" w:hAnsi="Arial" w:cs="Arial"/>
          <w:b/>
          <w:sz w:val="22"/>
          <w:szCs w:val="22"/>
        </w:rPr>
        <w:t>Centro Hospitalar de Entre o Douro e Vouga</w:t>
      </w:r>
      <w:r w:rsidRPr="00E42A67">
        <w:rPr>
          <w:rFonts w:ascii="Arial" w:eastAsia="Arial" w:hAnsi="Arial" w:cs="Arial"/>
          <w:sz w:val="22"/>
          <w:szCs w:val="22"/>
        </w:rPr>
        <w:t xml:space="preserve">: Lúcia Carvalho, Ana Luísa Pinto Frutuoso, Rita Matias, </w:t>
      </w:r>
      <w:r w:rsidRPr="00E42A67">
        <w:rPr>
          <w:rFonts w:ascii="Arial" w:eastAsia="Arial" w:hAnsi="Arial" w:cs="Arial"/>
          <w:sz w:val="22"/>
          <w:szCs w:val="22"/>
          <w:u w:val="single"/>
        </w:rPr>
        <w:t>Leonor Matos</w:t>
      </w:r>
      <w:r w:rsidRPr="00E42A67">
        <w:rPr>
          <w:rFonts w:ascii="Arial" w:eastAsia="Arial" w:hAnsi="Arial" w:cs="Arial"/>
          <w:sz w:val="22"/>
          <w:szCs w:val="22"/>
        </w:rPr>
        <w:t>;</w:t>
      </w:r>
    </w:p>
    <w:p w14:paraId="65DC4904" w14:textId="77777777" w:rsidR="00091DF1" w:rsidRPr="00E42A67" w:rsidRDefault="00000000">
      <w:pPr>
        <w:spacing w:line="480" w:lineRule="auto"/>
        <w:jc w:val="both"/>
        <w:rPr>
          <w:rFonts w:ascii="Arial" w:eastAsia="Arial" w:hAnsi="Arial" w:cs="Arial"/>
          <w:sz w:val="22"/>
          <w:szCs w:val="22"/>
        </w:rPr>
      </w:pPr>
      <w:r w:rsidRPr="00E42A67">
        <w:rPr>
          <w:rFonts w:ascii="Arial" w:eastAsia="Arial" w:hAnsi="Arial" w:cs="Arial"/>
          <w:b/>
          <w:sz w:val="22"/>
          <w:szCs w:val="22"/>
        </w:rPr>
        <w:t>Centro Hospitalar de Setúbal:</w:t>
      </w:r>
      <w:r w:rsidRPr="00E42A67">
        <w:rPr>
          <w:rFonts w:ascii="Arial" w:eastAsia="Arial" w:hAnsi="Arial" w:cs="Arial"/>
          <w:sz w:val="22"/>
          <w:szCs w:val="22"/>
        </w:rPr>
        <w:t xml:space="preserve"> Filipe Almeida, Fabiola Amado, Alexandra Ferreira, Isabel Martins, Estanislau Mateia, Vanessa Praxedes, Joana Seabra, </w:t>
      </w:r>
      <w:r w:rsidRPr="00E42A67">
        <w:rPr>
          <w:rFonts w:ascii="Arial" w:eastAsia="Arial" w:hAnsi="Arial" w:cs="Arial"/>
          <w:sz w:val="22"/>
          <w:szCs w:val="22"/>
          <w:u w:val="single"/>
        </w:rPr>
        <w:t>Xavier de Sousa</w:t>
      </w:r>
      <w:r w:rsidRPr="00E42A67">
        <w:rPr>
          <w:rFonts w:ascii="Arial" w:eastAsia="Arial" w:hAnsi="Arial" w:cs="Arial"/>
          <w:sz w:val="22"/>
          <w:szCs w:val="22"/>
        </w:rPr>
        <w:t>, André Silva;</w:t>
      </w:r>
    </w:p>
    <w:p w14:paraId="4EEA124B" w14:textId="77777777" w:rsidR="00091DF1" w:rsidRPr="00E42A67" w:rsidRDefault="00000000">
      <w:pPr>
        <w:spacing w:line="480" w:lineRule="auto"/>
        <w:jc w:val="both"/>
        <w:rPr>
          <w:rFonts w:ascii="Arial" w:eastAsia="Arial" w:hAnsi="Arial" w:cs="Arial"/>
          <w:sz w:val="22"/>
          <w:szCs w:val="22"/>
        </w:rPr>
      </w:pPr>
      <w:r w:rsidRPr="00E42A67">
        <w:rPr>
          <w:rFonts w:ascii="Arial" w:eastAsia="Arial" w:hAnsi="Arial" w:cs="Arial"/>
          <w:b/>
          <w:sz w:val="22"/>
          <w:szCs w:val="22"/>
        </w:rPr>
        <w:t>Centro Hospitalar do Médio Ave</w:t>
      </w:r>
      <w:r w:rsidRPr="00E42A67">
        <w:rPr>
          <w:rFonts w:ascii="Arial" w:eastAsia="Arial" w:hAnsi="Arial" w:cs="Arial"/>
          <w:sz w:val="22"/>
          <w:szCs w:val="22"/>
        </w:rPr>
        <w:t xml:space="preserve">: </w:t>
      </w:r>
      <w:r w:rsidRPr="00E42A67">
        <w:rPr>
          <w:rFonts w:ascii="Arial" w:eastAsia="Arial" w:hAnsi="Arial" w:cs="Arial"/>
          <w:sz w:val="22"/>
          <w:szCs w:val="22"/>
          <w:u w:val="single"/>
        </w:rPr>
        <w:t>Márcia Carvalho</w:t>
      </w:r>
      <w:r w:rsidRPr="00E42A67">
        <w:rPr>
          <w:rFonts w:ascii="Arial" w:eastAsia="Arial" w:hAnsi="Arial" w:cs="Arial"/>
          <w:sz w:val="22"/>
          <w:szCs w:val="22"/>
        </w:rPr>
        <w:t xml:space="preserve">, João Mendes, Carlos Macedo Oliveira; </w:t>
      </w:r>
    </w:p>
    <w:p w14:paraId="04CC9A0C" w14:textId="77777777" w:rsidR="00091DF1" w:rsidRPr="00E42A67" w:rsidRDefault="00000000">
      <w:pPr>
        <w:spacing w:line="480" w:lineRule="auto"/>
        <w:jc w:val="both"/>
        <w:rPr>
          <w:rFonts w:ascii="Arial" w:eastAsia="Arial" w:hAnsi="Arial" w:cs="Arial"/>
          <w:sz w:val="22"/>
          <w:szCs w:val="22"/>
        </w:rPr>
      </w:pPr>
      <w:r w:rsidRPr="00E42A67">
        <w:rPr>
          <w:rFonts w:ascii="Arial" w:eastAsia="Arial" w:hAnsi="Arial" w:cs="Arial"/>
          <w:b/>
          <w:sz w:val="22"/>
          <w:szCs w:val="22"/>
        </w:rPr>
        <w:t>Centro Hospitalar do Oeste - Caldas da Rainha</w:t>
      </w:r>
      <w:r w:rsidRPr="00E42A67">
        <w:rPr>
          <w:rFonts w:ascii="Arial" w:eastAsia="Arial" w:hAnsi="Arial" w:cs="Arial"/>
          <w:sz w:val="22"/>
          <w:szCs w:val="22"/>
        </w:rPr>
        <w:t xml:space="preserve">: </w:t>
      </w:r>
      <w:r w:rsidRPr="00E42A67">
        <w:rPr>
          <w:rFonts w:ascii="Arial" w:eastAsia="Arial" w:hAnsi="Arial" w:cs="Arial"/>
          <w:sz w:val="22"/>
          <w:szCs w:val="22"/>
          <w:u w:val="single"/>
        </w:rPr>
        <w:t>Francisco Girão de Caires</w:t>
      </w:r>
      <w:r w:rsidRPr="00E42A67">
        <w:rPr>
          <w:rFonts w:ascii="Arial" w:eastAsia="Arial" w:hAnsi="Arial" w:cs="Arial"/>
          <w:sz w:val="22"/>
          <w:szCs w:val="22"/>
        </w:rPr>
        <w:t>, Ana Luísa Rodrigues, Regina Silva;</w:t>
      </w:r>
    </w:p>
    <w:p w14:paraId="383E66D2" w14:textId="77777777" w:rsidR="00091DF1" w:rsidRPr="00E42A67" w:rsidRDefault="00000000">
      <w:pPr>
        <w:spacing w:line="480" w:lineRule="auto"/>
        <w:jc w:val="both"/>
        <w:rPr>
          <w:rFonts w:ascii="Arial" w:eastAsia="Arial" w:hAnsi="Arial" w:cs="Arial"/>
          <w:sz w:val="22"/>
          <w:szCs w:val="22"/>
        </w:rPr>
      </w:pPr>
      <w:r w:rsidRPr="00E42A67">
        <w:rPr>
          <w:rFonts w:ascii="Arial" w:eastAsia="Arial" w:hAnsi="Arial" w:cs="Arial"/>
          <w:b/>
          <w:sz w:val="22"/>
          <w:szCs w:val="22"/>
        </w:rPr>
        <w:lastRenderedPageBreak/>
        <w:t>Centro Hospitalar do Oeste - Torres Vedras</w:t>
      </w:r>
      <w:r w:rsidRPr="00E42A67">
        <w:rPr>
          <w:rFonts w:ascii="Arial" w:eastAsia="Arial" w:hAnsi="Arial" w:cs="Arial"/>
          <w:sz w:val="22"/>
          <w:szCs w:val="22"/>
        </w:rPr>
        <w:t xml:space="preserve">: Rui Lacerda Cunha, Ana Rita de Sousa Marinho Falcão, Ester Ferreira, Carla Menezes, Inês Neri, Rafael de Castro Nobre, Ana de Clamouse Rebelo, </w:t>
      </w:r>
      <w:r w:rsidRPr="00E42A67">
        <w:rPr>
          <w:rFonts w:ascii="Arial" w:eastAsia="Arial" w:hAnsi="Arial" w:cs="Arial"/>
          <w:sz w:val="22"/>
          <w:szCs w:val="22"/>
          <w:u w:val="single"/>
        </w:rPr>
        <w:t>Pedro Santos</w:t>
      </w:r>
      <w:r w:rsidRPr="00E42A67">
        <w:rPr>
          <w:rFonts w:ascii="Arial" w:eastAsia="Arial" w:hAnsi="Arial" w:cs="Arial"/>
          <w:sz w:val="22"/>
          <w:szCs w:val="22"/>
        </w:rPr>
        <w:t>, David Ferra de Sousa;</w:t>
      </w:r>
    </w:p>
    <w:p w14:paraId="4CFB636D" w14:textId="77777777" w:rsidR="00091DF1" w:rsidRPr="00E42A67" w:rsidRDefault="00000000">
      <w:pPr>
        <w:spacing w:line="480" w:lineRule="auto"/>
        <w:jc w:val="both"/>
        <w:rPr>
          <w:rFonts w:ascii="Arial" w:eastAsia="Arial" w:hAnsi="Arial" w:cs="Arial"/>
          <w:sz w:val="22"/>
          <w:szCs w:val="22"/>
        </w:rPr>
      </w:pPr>
      <w:r w:rsidRPr="00E42A67">
        <w:rPr>
          <w:rFonts w:ascii="Arial" w:eastAsia="Arial" w:hAnsi="Arial" w:cs="Arial"/>
          <w:b/>
          <w:sz w:val="22"/>
          <w:szCs w:val="22"/>
        </w:rPr>
        <w:t>Centro Hospitalar Lisboa Central</w:t>
      </w:r>
      <w:r w:rsidRPr="00E42A67">
        <w:rPr>
          <w:rFonts w:ascii="Arial" w:eastAsia="Arial" w:hAnsi="Arial" w:cs="Arial"/>
          <w:sz w:val="22"/>
          <w:szCs w:val="22"/>
        </w:rPr>
        <w:t xml:space="preserve">: Ana Andrade, Inês Barros, </w:t>
      </w:r>
      <w:r w:rsidRPr="00E42A67">
        <w:rPr>
          <w:rFonts w:ascii="Arial" w:eastAsia="Arial" w:hAnsi="Arial" w:cs="Arial"/>
          <w:sz w:val="22"/>
          <w:szCs w:val="22"/>
          <w:u w:val="single"/>
        </w:rPr>
        <w:t>Sofia Frade</w:t>
      </w:r>
      <w:r w:rsidRPr="00E42A67">
        <w:rPr>
          <w:rFonts w:ascii="Arial" w:eastAsia="Arial" w:hAnsi="Arial" w:cs="Arial"/>
          <w:sz w:val="22"/>
          <w:szCs w:val="22"/>
        </w:rPr>
        <w:t>, João Gomes, Inês Nunes, Sofia Pina, Nádia Silva, Rui Sousa;</w:t>
      </w:r>
    </w:p>
    <w:p w14:paraId="63221DF8" w14:textId="77777777" w:rsidR="00091DF1" w:rsidRPr="00E42A67" w:rsidRDefault="00000000">
      <w:pPr>
        <w:spacing w:line="480" w:lineRule="auto"/>
        <w:jc w:val="both"/>
        <w:rPr>
          <w:rFonts w:ascii="Arial" w:eastAsia="Arial" w:hAnsi="Arial" w:cs="Arial"/>
          <w:sz w:val="22"/>
          <w:szCs w:val="22"/>
        </w:rPr>
      </w:pPr>
      <w:r w:rsidRPr="00E42A67">
        <w:rPr>
          <w:rFonts w:ascii="Arial" w:eastAsia="Arial" w:hAnsi="Arial" w:cs="Arial"/>
          <w:b/>
          <w:sz w:val="22"/>
          <w:szCs w:val="22"/>
        </w:rPr>
        <w:t>Centro Hospitalar Lisboa Norte</w:t>
      </w:r>
      <w:r w:rsidRPr="00E42A67">
        <w:rPr>
          <w:rFonts w:ascii="Arial" w:eastAsia="Arial" w:hAnsi="Arial" w:cs="Arial"/>
          <w:sz w:val="22"/>
          <w:szCs w:val="22"/>
        </w:rPr>
        <w:t xml:space="preserve"> </w:t>
      </w:r>
      <w:r w:rsidRPr="00E42A67">
        <w:rPr>
          <w:rFonts w:ascii="Arial" w:eastAsia="Arial" w:hAnsi="Arial" w:cs="Arial"/>
          <w:b/>
          <w:sz w:val="22"/>
          <w:szCs w:val="22"/>
        </w:rPr>
        <w:t>- Hospital de Santa Maria</w:t>
      </w:r>
      <w:r w:rsidRPr="00E42A67">
        <w:rPr>
          <w:rFonts w:ascii="Arial" w:eastAsia="Arial" w:hAnsi="Arial" w:cs="Arial"/>
          <w:sz w:val="22"/>
          <w:szCs w:val="22"/>
        </w:rPr>
        <w:t xml:space="preserve">: Aldara Faria, Ana Gomes, </w:t>
      </w:r>
      <w:r w:rsidRPr="00E42A67">
        <w:rPr>
          <w:rFonts w:ascii="Arial" w:eastAsia="Arial" w:hAnsi="Arial" w:cs="Arial"/>
          <w:sz w:val="22"/>
          <w:szCs w:val="22"/>
          <w:u w:val="single"/>
        </w:rPr>
        <w:t>Carlota Ramos</w:t>
      </w:r>
      <w:r w:rsidRPr="00E42A67">
        <w:rPr>
          <w:rFonts w:ascii="Arial" w:eastAsia="Arial" w:hAnsi="Arial" w:cs="Arial"/>
          <w:sz w:val="22"/>
          <w:szCs w:val="22"/>
        </w:rPr>
        <w:t>, Vanessa Santos;</w:t>
      </w:r>
    </w:p>
    <w:p w14:paraId="2EE496F9" w14:textId="77777777" w:rsidR="00091DF1" w:rsidRPr="00E42A67" w:rsidRDefault="00000000">
      <w:pPr>
        <w:spacing w:line="480" w:lineRule="auto"/>
        <w:jc w:val="both"/>
        <w:rPr>
          <w:rFonts w:ascii="Arial" w:eastAsia="Arial" w:hAnsi="Arial" w:cs="Arial"/>
          <w:sz w:val="22"/>
          <w:szCs w:val="22"/>
        </w:rPr>
      </w:pPr>
      <w:r w:rsidRPr="00E42A67">
        <w:rPr>
          <w:rFonts w:ascii="Arial" w:eastAsia="Arial" w:hAnsi="Arial" w:cs="Arial"/>
          <w:b/>
          <w:sz w:val="22"/>
          <w:szCs w:val="22"/>
        </w:rPr>
        <w:t>Centro Hospitalar Lisboa Ocidental - Hospital Egas Moniz</w:t>
      </w:r>
      <w:r w:rsidRPr="00E42A67">
        <w:rPr>
          <w:rFonts w:ascii="Arial" w:eastAsia="Arial" w:hAnsi="Arial" w:cs="Arial"/>
          <w:sz w:val="22"/>
          <w:szCs w:val="22"/>
        </w:rPr>
        <w:t xml:space="preserve">: Catarina Antão, </w:t>
      </w:r>
      <w:r w:rsidRPr="00E42A67">
        <w:rPr>
          <w:rFonts w:ascii="Arial" w:eastAsia="Arial" w:hAnsi="Arial" w:cs="Arial"/>
          <w:sz w:val="22"/>
          <w:szCs w:val="22"/>
          <w:u w:val="single"/>
        </w:rPr>
        <w:t>Luís Castro</w:t>
      </w:r>
      <w:r w:rsidRPr="00E42A67">
        <w:rPr>
          <w:rFonts w:ascii="Arial" w:eastAsia="Arial" w:hAnsi="Arial" w:cs="Arial"/>
          <w:sz w:val="22"/>
          <w:szCs w:val="22"/>
        </w:rPr>
        <w:t xml:space="preserve">, Joana Ferreira, Inês Lima, Filipa Policarpo, Sara Ramtula, </w:t>
      </w:r>
      <w:r w:rsidRPr="00E42A67">
        <w:rPr>
          <w:rFonts w:ascii="Arial" w:eastAsia="Arial" w:hAnsi="Arial" w:cs="Arial"/>
          <w:sz w:val="22"/>
          <w:szCs w:val="22"/>
          <w:u w:val="single"/>
        </w:rPr>
        <w:t>Joana Romano</w:t>
      </w:r>
      <w:r w:rsidRPr="00E42A67">
        <w:rPr>
          <w:rFonts w:ascii="Arial" w:eastAsia="Arial" w:hAnsi="Arial" w:cs="Arial"/>
          <w:sz w:val="22"/>
          <w:szCs w:val="22"/>
        </w:rPr>
        <w:t xml:space="preserve">, Sara Silveira; </w:t>
      </w:r>
    </w:p>
    <w:p w14:paraId="1280AD2B" w14:textId="77777777" w:rsidR="00091DF1" w:rsidRPr="00E42A67" w:rsidRDefault="00000000">
      <w:pPr>
        <w:spacing w:line="480" w:lineRule="auto"/>
        <w:jc w:val="both"/>
        <w:rPr>
          <w:rFonts w:ascii="Arial" w:eastAsia="Arial" w:hAnsi="Arial" w:cs="Arial"/>
          <w:sz w:val="22"/>
          <w:szCs w:val="22"/>
        </w:rPr>
      </w:pPr>
      <w:r w:rsidRPr="00E42A67">
        <w:rPr>
          <w:rFonts w:ascii="Arial" w:eastAsia="Arial" w:hAnsi="Arial" w:cs="Arial"/>
          <w:b/>
          <w:sz w:val="22"/>
          <w:szCs w:val="22"/>
        </w:rPr>
        <w:t>Centro Hospitalar Lisboa Ocidental - Hospital Santa Cruz</w:t>
      </w:r>
      <w:r w:rsidRPr="00E42A67">
        <w:rPr>
          <w:rFonts w:ascii="Arial" w:eastAsia="Arial" w:hAnsi="Arial" w:cs="Arial"/>
          <w:sz w:val="22"/>
          <w:szCs w:val="22"/>
        </w:rPr>
        <w:t xml:space="preserve">: </w:t>
      </w:r>
      <w:r w:rsidRPr="00E42A67">
        <w:rPr>
          <w:rFonts w:ascii="Arial" w:eastAsia="Arial" w:hAnsi="Arial" w:cs="Arial"/>
          <w:sz w:val="22"/>
          <w:szCs w:val="22"/>
          <w:u w:val="single"/>
        </w:rPr>
        <w:t>Joana Romano, Nuno Rombo</w:t>
      </w:r>
      <w:r w:rsidRPr="00E42A67">
        <w:rPr>
          <w:rFonts w:ascii="Arial" w:eastAsia="Arial" w:hAnsi="Arial" w:cs="Arial"/>
          <w:sz w:val="22"/>
          <w:szCs w:val="22"/>
        </w:rPr>
        <w:t>;</w:t>
      </w:r>
    </w:p>
    <w:p w14:paraId="6D8014DF" w14:textId="77777777" w:rsidR="00091DF1" w:rsidRPr="00E42A67" w:rsidRDefault="00000000">
      <w:pPr>
        <w:spacing w:line="480" w:lineRule="auto"/>
        <w:jc w:val="both"/>
        <w:rPr>
          <w:rFonts w:ascii="Arial" w:eastAsia="Arial" w:hAnsi="Arial" w:cs="Arial"/>
          <w:sz w:val="22"/>
          <w:szCs w:val="22"/>
        </w:rPr>
      </w:pPr>
      <w:r w:rsidRPr="00E42A67">
        <w:rPr>
          <w:rFonts w:ascii="Arial" w:eastAsia="Arial" w:hAnsi="Arial" w:cs="Arial"/>
          <w:b/>
          <w:sz w:val="22"/>
          <w:szCs w:val="22"/>
        </w:rPr>
        <w:t>Centro Hospitalar Lisboa Ocidental - Hospital São Francisco Xavier</w:t>
      </w:r>
      <w:r w:rsidRPr="00E42A67">
        <w:rPr>
          <w:rFonts w:ascii="Arial" w:eastAsia="Arial" w:hAnsi="Arial" w:cs="Arial"/>
          <w:sz w:val="22"/>
          <w:szCs w:val="22"/>
        </w:rPr>
        <w:t xml:space="preserve">: Francisco Baeta, Ana Sofia Boligo, Diogo Cardoso, Vasco S. Cardoso, Claúdia Figueiredo, </w:t>
      </w:r>
      <w:r w:rsidRPr="00E42A67">
        <w:rPr>
          <w:rFonts w:ascii="Arial" w:eastAsia="Arial" w:hAnsi="Arial" w:cs="Arial"/>
          <w:sz w:val="22"/>
          <w:szCs w:val="22"/>
          <w:u w:val="single"/>
        </w:rPr>
        <w:t>Isabela Gil</w:t>
      </w:r>
      <w:r w:rsidRPr="00E42A67">
        <w:rPr>
          <w:rFonts w:ascii="Arial" w:eastAsia="Arial" w:hAnsi="Arial" w:cs="Arial"/>
          <w:sz w:val="22"/>
          <w:szCs w:val="22"/>
        </w:rPr>
        <w:t xml:space="preserve">, Ana Rita Monte, </w:t>
      </w:r>
      <w:r w:rsidRPr="00E42A67">
        <w:rPr>
          <w:rFonts w:ascii="Arial" w:eastAsia="Arial" w:hAnsi="Arial" w:cs="Arial"/>
          <w:sz w:val="22"/>
          <w:szCs w:val="22"/>
          <w:u w:val="single"/>
        </w:rPr>
        <w:t>Joana Romano</w:t>
      </w:r>
      <w:r w:rsidRPr="00E42A67">
        <w:rPr>
          <w:rFonts w:ascii="Arial" w:eastAsia="Arial" w:hAnsi="Arial" w:cs="Arial"/>
          <w:sz w:val="22"/>
          <w:szCs w:val="22"/>
        </w:rPr>
        <w:t>;</w:t>
      </w:r>
    </w:p>
    <w:p w14:paraId="65ADAF70" w14:textId="77777777" w:rsidR="00091DF1" w:rsidRPr="00E42A67" w:rsidRDefault="00000000">
      <w:pPr>
        <w:spacing w:line="480" w:lineRule="auto"/>
        <w:jc w:val="both"/>
        <w:rPr>
          <w:rFonts w:ascii="Arial" w:eastAsia="Arial" w:hAnsi="Arial" w:cs="Arial"/>
          <w:sz w:val="22"/>
          <w:szCs w:val="22"/>
        </w:rPr>
      </w:pPr>
      <w:r w:rsidRPr="00E42A67">
        <w:rPr>
          <w:rFonts w:ascii="Arial" w:eastAsia="Arial" w:hAnsi="Arial" w:cs="Arial"/>
          <w:b/>
          <w:sz w:val="22"/>
          <w:szCs w:val="22"/>
        </w:rPr>
        <w:t>Centro Hospitalar Universitário Cova da Beira</w:t>
      </w:r>
      <w:r w:rsidRPr="00E42A67">
        <w:rPr>
          <w:rFonts w:ascii="Arial" w:eastAsia="Arial" w:hAnsi="Arial" w:cs="Arial"/>
          <w:sz w:val="22"/>
          <w:szCs w:val="22"/>
        </w:rPr>
        <w:t xml:space="preserve">: </w:t>
      </w:r>
      <w:r w:rsidRPr="00E42A67">
        <w:rPr>
          <w:rFonts w:ascii="Arial" w:eastAsia="Arial" w:hAnsi="Arial" w:cs="Arial"/>
          <w:sz w:val="22"/>
          <w:szCs w:val="22"/>
          <w:u w:val="single"/>
        </w:rPr>
        <w:t>Constança M. Azevedo</w:t>
      </w:r>
      <w:r w:rsidRPr="00E42A67">
        <w:rPr>
          <w:rFonts w:ascii="Arial" w:eastAsia="Arial" w:hAnsi="Arial" w:cs="Arial"/>
          <w:sz w:val="22"/>
          <w:szCs w:val="22"/>
        </w:rPr>
        <w:t>, Rui Cunha, Filipa Dias Mendes, Miguel Semião;</w:t>
      </w:r>
    </w:p>
    <w:p w14:paraId="5330426A" w14:textId="77777777" w:rsidR="00091DF1" w:rsidRPr="00E42A67" w:rsidRDefault="00000000">
      <w:pPr>
        <w:spacing w:line="480" w:lineRule="auto"/>
        <w:jc w:val="both"/>
        <w:rPr>
          <w:rFonts w:ascii="Arial" w:eastAsia="Arial" w:hAnsi="Arial" w:cs="Arial"/>
          <w:sz w:val="22"/>
          <w:szCs w:val="22"/>
        </w:rPr>
      </w:pPr>
      <w:r w:rsidRPr="00E42A67">
        <w:rPr>
          <w:rFonts w:ascii="Arial" w:eastAsia="Arial" w:hAnsi="Arial" w:cs="Arial"/>
          <w:b/>
          <w:sz w:val="22"/>
          <w:szCs w:val="22"/>
        </w:rPr>
        <w:t>Centro Hospitalar Universitário de Coimbra</w:t>
      </w:r>
      <w:r w:rsidRPr="00E42A67">
        <w:rPr>
          <w:rFonts w:ascii="Arial" w:eastAsia="Arial" w:hAnsi="Arial" w:cs="Arial"/>
          <w:sz w:val="22"/>
          <w:szCs w:val="22"/>
        </w:rPr>
        <w:t xml:space="preserve">: Ana Almeida, Maria João Amaral, André Amaro, </w:t>
      </w:r>
      <w:r w:rsidRPr="00E42A67">
        <w:rPr>
          <w:rFonts w:ascii="Arial" w:eastAsia="Arial" w:hAnsi="Arial" w:cs="Arial"/>
          <w:sz w:val="22"/>
          <w:szCs w:val="22"/>
          <w:u w:val="single"/>
        </w:rPr>
        <w:t>Andreia Guimarães</w:t>
      </w:r>
      <w:r w:rsidRPr="00E42A67">
        <w:rPr>
          <w:rFonts w:ascii="Arial" w:eastAsia="Arial" w:hAnsi="Arial" w:cs="Arial"/>
          <w:sz w:val="22"/>
          <w:szCs w:val="22"/>
        </w:rPr>
        <w:t>, Catarina Lopes, Oriana Nogueira, Eva Santos, Marta Rodrigues da Silva;</w:t>
      </w:r>
    </w:p>
    <w:p w14:paraId="7D70B778" w14:textId="77777777" w:rsidR="00091DF1" w:rsidRPr="00E42A67" w:rsidRDefault="00000000">
      <w:pPr>
        <w:spacing w:line="480" w:lineRule="auto"/>
        <w:jc w:val="both"/>
        <w:rPr>
          <w:rFonts w:ascii="Arial" w:eastAsia="Arial" w:hAnsi="Arial" w:cs="Arial"/>
          <w:sz w:val="22"/>
          <w:szCs w:val="22"/>
        </w:rPr>
      </w:pPr>
      <w:r w:rsidRPr="00E42A67">
        <w:rPr>
          <w:rFonts w:ascii="Arial" w:eastAsia="Arial" w:hAnsi="Arial" w:cs="Arial"/>
          <w:b/>
          <w:sz w:val="22"/>
          <w:szCs w:val="22"/>
        </w:rPr>
        <w:t>Centro Hospitalar Universitário de São João</w:t>
      </w:r>
      <w:r w:rsidRPr="00E42A67">
        <w:rPr>
          <w:rFonts w:ascii="Arial" w:eastAsia="Arial" w:hAnsi="Arial" w:cs="Arial"/>
          <w:sz w:val="22"/>
          <w:szCs w:val="22"/>
        </w:rPr>
        <w:t xml:space="preserve">: Vítor Devezas, Telma Fonseca, Fábio Gomes, Joana Mafalda Monteiro, António Pereira-Neves, Jorge Nogueiro, Mariana Canelas-Pais, André Pereira, Fernando Resende, </w:t>
      </w:r>
      <w:r w:rsidRPr="00E42A67">
        <w:rPr>
          <w:rFonts w:ascii="Arial" w:eastAsia="Arial" w:hAnsi="Arial" w:cs="Arial"/>
          <w:sz w:val="22"/>
          <w:szCs w:val="22"/>
          <w:u w:val="single"/>
        </w:rPr>
        <w:t>Sara Rodrigues</w:t>
      </w:r>
      <w:r w:rsidRPr="00E42A67">
        <w:rPr>
          <w:rFonts w:ascii="Arial" w:eastAsia="Arial" w:hAnsi="Arial" w:cs="Arial"/>
          <w:sz w:val="22"/>
          <w:szCs w:val="22"/>
        </w:rPr>
        <w:t>;</w:t>
      </w:r>
    </w:p>
    <w:p w14:paraId="683B6410" w14:textId="77777777" w:rsidR="00091DF1" w:rsidRPr="00E42A67" w:rsidRDefault="00000000">
      <w:pPr>
        <w:spacing w:line="480" w:lineRule="auto"/>
        <w:jc w:val="both"/>
        <w:rPr>
          <w:rFonts w:ascii="Arial" w:eastAsia="Arial" w:hAnsi="Arial" w:cs="Arial"/>
          <w:sz w:val="22"/>
          <w:szCs w:val="22"/>
        </w:rPr>
      </w:pPr>
      <w:r w:rsidRPr="00E42A67">
        <w:rPr>
          <w:rFonts w:ascii="Arial" w:eastAsia="Arial" w:hAnsi="Arial" w:cs="Arial"/>
          <w:b/>
          <w:sz w:val="22"/>
          <w:szCs w:val="22"/>
        </w:rPr>
        <w:t>Centro Hospitalar Universitário do Algarve - Hospital de Portimão</w:t>
      </w:r>
      <w:r w:rsidRPr="00E42A67">
        <w:rPr>
          <w:rFonts w:ascii="Arial" w:eastAsia="Arial" w:hAnsi="Arial" w:cs="Arial"/>
          <w:sz w:val="22"/>
          <w:szCs w:val="22"/>
        </w:rPr>
        <w:t xml:space="preserve">: Edgar Amorim, Beatriz Dias, Victor Hugo Baptista, João Melo, </w:t>
      </w:r>
      <w:r w:rsidRPr="00E42A67">
        <w:rPr>
          <w:rFonts w:ascii="Arial" w:eastAsia="Arial" w:hAnsi="Arial" w:cs="Arial"/>
          <w:sz w:val="22"/>
          <w:szCs w:val="22"/>
          <w:u w:val="single"/>
        </w:rPr>
        <w:t>Inês Miguel</w:t>
      </w:r>
      <w:r w:rsidRPr="00E42A67">
        <w:rPr>
          <w:rFonts w:ascii="Arial" w:eastAsia="Arial" w:hAnsi="Arial" w:cs="Arial"/>
          <w:sz w:val="22"/>
          <w:szCs w:val="22"/>
        </w:rPr>
        <w:t>, Juan Rachadell, Antonio Rivero, Liliana Sequeira, Diogo Veiga;</w:t>
      </w:r>
    </w:p>
    <w:p w14:paraId="497AA230" w14:textId="77777777" w:rsidR="00091DF1" w:rsidRPr="00E42A67" w:rsidRDefault="00000000">
      <w:pPr>
        <w:spacing w:line="480" w:lineRule="auto"/>
        <w:jc w:val="both"/>
        <w:rPr>
          <w:rFonts w:ascii="Arial" w:eastAsia="Arial" w:hAnsi="Arial" w:cs="Arial"/>
          <w:sz w:val="22"/>
          <w:szCs w:val="22"/>
        </w:rPr>
      </w:pPr>
      <w:r w:rsidRPr="00E42A67">
        <w:rPr>
          <w:rFonts w:ascii="Arial" w:eastAsia="Arial" w:hAnsi="Arial" w:cs="Arial"/>
          <w:b/>
          <w:sz w:val="22"/>
          <w:szCs w:val="22"/>
        </w:rPr>
        <w:t>Centro Hospitalar Vila Nova de Gaia/Espinho:</w:t>
      </w:r>
      <w:r w:rsidRPr="00E42A67">
        <w:rPr>
          <w:rFonts w:ascii="Arial" w:eastAsia="Arial" w:hAnsi="Arial" w:cs="Arial"/>
          <w:sz w:val="22"/>
          <w:szCs w:val="22"/>
        </w:rPr>
        <w:t xml:space="preserve"> Andreia Branco, Inês Costa Carvalho, Barbara Castro, Sofia Fonseca, Raquel Prata Saraiva, Tatiana Queirós, Ana Rita, Alexandra Campos da Silva, Inês Teixeira, </w:t>
      </w:r>
      <w:r w:rsidRPr="00E42A67">
        <w:rPr>
          <w:rFonts w:ascii="Arial" w:eastAsia="Arial" w:hAnsi="Arial" w:cs="Arial"/>
          <w:sz w:val="22"/>
          <w:szCs w:val="22"/>
          <w:u w:val="single"/>
        </w:rPr>
        <w:t>Ana Paula Torre</w:t>
      </w:r>
      <w:r w:rsidRPr="00E42A67">
        <w:rPr>
          <w:rFonts w:ascii="Arial" w:eastAsia="Arial" w:hAnsi="Arial" w:cs="Arial"/>
          <w:sz w:val="22"/>
          <w:szCs w:val="22"/>
        </w:rPr>
        <w:t>;</w:t>
      </w:r>
    </w:p>
    <w:p w14:paraId="00ACE641" w14:textId="77777777" w:rsidR="00091DF1" w:rsidRPr="00E42A67" w:rsidRDefault="00000000">
      <w:pPr>
        <w:spacing w:line="480" w:lineRule="auto"/>
        <w:jc w:val="both"/>
        <w:rPr>
          <w:rFonts w:ascii="Arial" w:eastAsia="Arial" w:hAnsi="Arial" w:cs="Arial"/>
          <w:sz w:val="22"/>
          <w:szCs w:val="22"/>
        </w:rPr>
      </w:pPr>
      <w:r w:rsidRPr="00E42A67">
        <w:rPr>
          <w:rFonts w:ascii="Arial" w:eastAsia="Arial" w:hAnsi="Arial" w:cs="Arial"/>
          <w:b/>
          <w:sz w:val="22"/>
          <w:szCs w:val="22"/>
        </w:rPr>
        <w:t>Hospital Beatriz Ângelo</w:t>
      </w:r>
      <w:r w:rsidRPr="00E42A67">
        <w:rPr>
          <w:rFonts w:ascii="Arial" w:eastAsia="Arial" w:hAnsi="Arial" w:cs="Arial"/>
          <w:sz w:val="22"/>
          <w:szCs w:val="22"/>
        </w:rPr>
        <w:t xml:space="preserve">: </w:t>
      </w:r>
      <w:r w:rsidRPr="00E42A67">
        <w:rPr>
          <w:rFonts w:ascii="Arial" w:eastAsia="Arial" w:hAnsi="Arial" w:cs="Arial"/>
          <w:sz w:val="22"/>
          <w:szCs w:val="22"/>
          <w:u w:val="single"/>
        </w:rPr>
        <w:t>Cátia Cunha</w:t>
      </w:r>
      <w:r w:rsidRPr="00E42A67">
        <w:rPr>
          <w:rFonts w:ascii="Arial" w:eastAsia="Arial" w:hAnsi="Arial" w:cs="Arial"/>
          <w:sz w:val="22"/>
          <w:szCs w:val="22"/>
        </w:rPr>
        <w:t>, Marisa Peralta Ferreira, Pedro Miranda;</w:t>
      </w:r>
    </w:p>
    <w:p w14:paraId="040A04CA" w14:textId="77777777" w:rsidR="00091DF1" w:rsidRPr="00E42A67" w:rsidRDefault="00000000">
      <w:pPr>
        <w:spacing w:line="480" w:lineRule="auto"/>
        <w:jc w:val="both"/>
        <w:rPr>
          <w:rFonts w:ascii="Arial" w:eastAsia="Arial" w:hAnsi="Arial" w:cs="Arial"/>
          <w:sz w:val="22"/>
          <w:szCs w:val="22"/>
        </w:rPr>
      </w:pPr>
      <w:r w:rsidRPr="00E42A67">
        <w:rPr>
          <w:rFonts w:ascii="Arial" w:eastAsia="Arial" w:hAnsi="Arial" w:cs="Arial"/>
          <w:b/>
          <w:sz w:val="22"/>
          <w:szCs w:val="22"/>
        </w:rPr>
        <w:lastRenderedPageBreak/>
        <w:t>Hospital da Horta</w:t>
      </w:r>
      <w:r w:rsidRPr="00E42A67">
        <w:rPr>
          <w:rFonts w:ascii="Arial" w:eastAsia="Arial" w:hAnsi="Arial" w:cs="Arial"/>
          <w:sz w:val="22"/>
          <w:szCs w:val="22"/>
        </w:rPr>
        <w:t xml:space="preserve">: Ana M. Cabral, Bárbara Nunes Gama, </w:t>
      </w:r>
      <w:r w:rsidRPr="00E42A67">
        <w:rPr>
          <w:rFonts w:ascii="Arial" w:eastAsia="Arial" w:hAnsi="Arial" w:cs="Arial"/>
          <w:sz w:val="22"/>
          <w:szCs w:val="22"/>
          <w:u w:val="single"/>
        </w:rPr>
        <w:t>Catarina dos Santos Rodrigues</w:t>
      </w:r>
      <w:r w:rsidRPr="00E42A67">
        <w:rPr>
          <w:rFonts w:ascii="Arial" w:eastAsia="Arial" w:hAnsi="Arial" w:cs="Arial"/>
          <w:sz w:val="22"/>
          <w:szCs w:val="22"/>
        </w:rPr>
        <w:t>, Nisalda Carla Melo Rosa;</w:t>
      </w:r>
    </w:p>
    <w:p w14:paraId="0F665D34" w14:textId="77777777" w:rsidR="00091DF1" w:rsidRPr="00E42A67" w:rsidRDefault="00000000">
      <w:pPr>
        <w:spacing w:line="480" w:lineRule="auto"/>
        <w:jc w:val="both"/>
        <w:rPr>
          <w:rFonts w:ascii="Arial" w:eastAsia="Arial" w:hAnsi="Arial" w:cs="Arial"/>
          <w:sz w:val="22"/>
          <w:szCs w:val="22"/>
        </w:rPr>
      </w:pPr>
      <w:r w:rsidRPr="00E42A67">
        <w:rPr>
          <w:rFonts w:ascii="Arial" w:eastAsia="Arial" w:hAnsi="Arial" w:cs="Arial"/>
          <w:b/>
          <w:sz w:val="22"/>
          <w:szCs w:val="22"/>
        </w:rPr>
        <w:t>Hospital de Santo Espírito da ilha Terceira</w:t>
      </w:r>
      <w:r w:rsidRPr="00E42A67">
        <w:rPr>
          <w:rFonts w:ascii="Arial" w:eastAsia="Arial" w:hAnsi="Arial" w:cs="Arial"/>
          <w:sz w:val="22"/>
          <w:szCs w:val="22"/>
        </w:rPr>
        <w:t xml:space="preserve">: Diogo Galvão, Anaísa Silva, </w:t>
      </w:r>
      <w:r w:rsidRPr="00E42A67">
        <w:rPr>
          <w:rFonts w:ascii="Arial" w:eastAsia="Arial" w:hAnsi="Arial" w:cs="Arial"/>
          <w:sz w:val="22"/>
          <w:szCs w:val="22"/>
          <w:u w:val="single"/>
        </w:rPr>
        <w:t>Ana Cláudia Soares</w:t>
      </w:r>
      <w:r w:rsidRPr="00E42A67">
        <w:rPr>
          <w:rFonts w:ascii="Arial" w:eastAsia="Arial" w:hAnsi="Arial" w:cs="Arial"/>
          <w:sz w:val="22"/>
          <w:szCs w:val="22"/>
        </w:rPr>
        <w:t>, Bárbara Vieira;</w:t>
      </w:r>
    </w:p>
    <w:p w14:paraId="65124C1E" w14:textId="77777777" w:rsidR="00091DF1" w:rsidRPr="00E42A67" w:rsidRDefault="00000000">
      <w:pPr>
        <w:spacing w:line="480" w:lineRule="auto"/>
        <w:jc w:val="both"/>
        <w:rPr>
          <w:rFonts w:ascii="Arial" w:eastAsia="Arial" w:hAnsi="Arial" w:cs="Arial"/>
          <w:sz w:val="22"/>
          <w:szCs w:val="22"/>
        </w:rPr>
      </w:pPr>
      <w:r w:rsidRPr="00E42A67">
        <w:rPr>
          <w:rFonts w:ascii="Arial" w:eastAsia="Arial" w:hAnsi="Arial" w:cs="Arial"/>
          <w:b/>
          <w:sz w:val="22"/>
          <w:szCs w:val="22"/>
        </w:rPr>
        <w:t>Hospital Distrital da Figueira da Foz</w:t>
      </w:r>
      <w:r w:rsidRPr="00E42A67">
        <w:rPr>
          <w:rFonts w:ascii="Arial" w:eastAsia="Arial" w:hAnsi="Arial" w:cs="Arial"/>
          <w:sz w:val="22"/>
          <w:szCs w:val="22"/>
        </w:rPr>
        <w:t xml:space="preserve">: Ana Couceiro, Marta Ferreira, Narcisa Guimarães, Inês Mónica, Simone Oliveira, Daniela Pais, </w:t>
      </w:r>
      <w:r w:rsidRPr="00E42A67">
        <w:rPr>
          <w:rFonts w:ascii="Arial" w:eastAsia="Arial" w:hAnsi="Arial" w:cs="Arial"/>
          <w:sz w:val="22"/>
          <w:szCs w:val="22"/>
          <w:u w:val="single"/>
        </w:rPr>
        <w:t>Hugo Ribeiro</w:t>
      </w:r>
      <w:r w:rsidRPr="00E42A67">
        <w:rPr>
          <w:rFonts w:ascii="Arial" w:eastAsia="Arial" w:hAnsi="Arial" w:cs="Arial"/>
          <w:sz w:val="22"/>
          <w:szCs w:val="22"/>
        </w:rPr>
        <w:t>;</w:t>
      </w:r>
    </w:p>
    <w:p w14:paraId="09FF0CA0" w14:textId="77777777" w:rsidR="00091DF1" w:rsidRPr="00E42A67" w:rsidRDefault="00000000">
      <w:pPr>
        <w:spacing w:line="480" w:lineRule="auto"/>
        <w:jc w:val="both"/>
        <w:rPr>
          <w:rFonts w:ascii="Arial" w:eastAsia="Arial" w:hAnsi="Arial" w:cs="Arial"/>
          <w:sz w:val="22"/>
          <w:szCs w:val="22"/>
        </w:rPr>
      </w:pPr>
      <w:r w:rsidRPr="00E42A67">
        <w:rPr>
          <w:rFonts w:ascii="Arial" w:eastAsia="Arial" w:hAnsi="Arial" w:cs="Arial"/>
          <w:b/>
          <w:sz w:val="22"/>
          <w:szCs w:val="22"/>
        </w:rPr>
        <w:t>Hospital Distrital de Santarém</w:t>
      </w:r>
      <w:r w:rsidRPr="00E42A67">
        <w:rPr>
          <w:rFonts w:ascii="Arial" w:eastAsia="Arial" w:hAnsi="Arial" w:cs="Arial"/>
          <w:sz w:val="22"/>
          <w:szCs w:val="22"/>
        </w:rPr>
        <w:t xml:space="preserve">: Renato Barradas, </w:t>
      </w:r>
      <w:r w:rsidRPr="00E42A67">
        <w:rPr>
          <w:rFonts w:ascii="Arial" w:eastAsia="Arial" w:hAnsi="Arial" w:cs="Arial"/>
          <w:sz w:val="22"/>
          <w:szCs w:val="22"/>
          <w:u w:val="single"/>
        </w:rPr>
        <w:t>Sónia Martins</w:t>
      </w:r>
      <w:r w:rsidRPr="00E42A67">
        <w:rPr>
          <w:rFonts w:ascii="Arial" w:eastAsia="Arial" w:hAnsi="Arial" w:cs="Arial"/>
          <w:sz w:val="22"/>
          <w:szCs w:val="22"/>
        </w:rPr>
        <w:t>;</w:t>
      </w:r>
    </w:p>
    <w:p w14:paraId="18940721" w14:textId="77777777" w:rsidR="00091DF1" w:rsidRPr="00E42A67" w:rsidRDefault="00000000">
      <w:pPr>
        <w:spacing w:line="480" w:lineRule="auto"/>
        <w:jc w:val="both"/>
        <w:rPr>
          <w:rFonts w:ascii="Arial" w:eastAsia="Arial" w:hAnsi="Arial" w:cs="Arial"/>
          <w:sz w:val="22"/>
          <w:szCs w:val="22"/>
        </w:rPr>
      </w:pPr>
      <w:r w:rsidRPr="00E42A67">
        <w:rPr>
          <w:rFonts w:ascii="Arial" w:eastAsia="Arial" w:hAnsi="Arial" w:cs="Arial"/>
          <w:b/>
          <w:sz w:val="22"/>
          <w:szCs w:val="22"/>
        </w:rPr>
        <w:t>Hospital Divino Espírito Santo</w:t>
      </w:r>
      <w:r w:rsidRPr="00E42A67">
        <w:rPr>
          <w:rFonts w:ascii="Arial" w:eastAsia="Arial" w:hAnsi="Arial" w:cs="Arial"/>
          <w:sz w:val="22"/>
          <w:szCs w:val="22"/>
        </w:rPr>
        <w:t xml:space="preserve">: Miguel Almeida, Ana Faustino, António Freitas, Ana Beatriz Martins, Catarina Moura, </w:t>
      </w:r>
      <w:r w:rsidRPr="00E42A67">
        <w:rPr>
          <w:rFonts w:ascii="Arial" w:eastAsia="Arial" w:hAnsi="Arial" w:cs="Arial"/>
          <w:sz w:val="22"/>
          <w:szCs w:val="22"/>
          <w:u w:val="single"/>
        </w:rPr>
        <w:t>Rafaela Parreira</w:t>
      </w:r>
      <w:r w:rsidRPr="00E42A67">
        <w:rPr>
          <w:rFonts w:ascii="Arial" w:eastAsia="Arial" w:hAnsi="Arial" w:cs="Arial"/>
          <w:sz w:val="22"/>
          <w:szCs w:val="22"/>
        </w:rPr>
        <w:t>;</w:t>
      </w:r>
    </w:p>
    <w:p w14:paraId="01E24EE4" w14:textId="77777777" w:rsidR="00091DF1" w:rsidRPr="00E42A67" w:rsidRDefault="00000000">
      <w:pPr>
        <w:spacing w:line="480" w:lineRule="auto"/>
        <w:jc w:val="both"/>
        <w:rPr>
          <w:rFonts w:ascii="Arial" w:eastAsia="Arial" w:hAnsi="Arial" w:cs="Arial"/>
          <w:sz w:val="22"/>
          <w:szCs w:val="22"/>
        </w:rPr>
      </w:pPr>
      <w:r w:rsidRPr="00E42A67">
        <w:rPr>
          <w:rFonts w:ascii="Arial" w:eastAsia="Arial" w:hAnsi="Arial" w:cs="Arial"/>
          <w:b/>
          <w:sz w:val="22"/>
          <w:szCs w:val="22"/>
        </w:rPr>
        <w:t>Hospital do Espírito Santo de Évora</w:t>
      </w:r>
      <w:r w:rsidRPr="00E42A67">
        <w:rPr>
          <w:rFonts w:ascii="Arial" w:eastAsia="Arial" w:hAnsi="Arial" w:cs="Arial"/>
          <w:sz w:val="22"/>
          <w:szCs w:val="22"/>
        </w:rPr>
        <w:t xml:space="preserve">: Joana Bolota, </w:t>
      </w:r>
      <w:r w:rsidRPr="00E42A67">
        <w:rPr>
          <w:rFonts w:ascii="Arial" w:eastAsia="Arial" w:hAnsi="Arial" w:cs="Arial"/>
          <w:sz w:val="22"/>
          <w:szCs w:val="22"/>
          <w:u w:val="single"/>
        </w:rPr>
        <w:t>Ana Margarida Monteiro Cinza</w:t>
      </w:r>
      <w:r w:rsidRPr="00E42A67">
        <w:rPr>
          <w:rFonts w:ascii="Arial" w:eastAsia="Arial" w:hAnsi="Arial" w:cs="Arial"/>
          <w:sz w:val="22"/>
          <w:szCs w:val="22"/>
        </w:rPr>
        <w:t>, Sofia Leandro, Rita Lima, Joana Oliveira, Mário Pereira, Miguel Rocha Melo, Cristina Velez;</w:t>
      </w:r>
    </w:p>
    <w:p w14:paraId="61F92265" w14:textId="77777777" w:rsidR="00091DF1" w:rsidRPr="00E42A67" w:rsidRDefault="00000000">
      <w:pPr>
        <w:spacing w:line="480" w:lineRule="auto"/>
        <w:jc w:val="both"/>
        <w:rPr>
          <w:rFonts w:ascii="Arial" w:eastAsia="Arial" w:hAnsi="Arial" w:cs="Arial"/>
          <w:sz w:val="22"/>
          <w:szCs w:val="22"/>
        </w:rPr>
      </w:pPr>
      <w:r w:rsidRPr="00E42A67">
        <w:rPr>
          <w:rFonts w:ascii="Arial" w:eastAsia="Arial" w:hAnsi="Arial" w:cs="Arial"/>
          <w:b/>
          <w:sz w:val="22"/>
          <w:szCs w:val="22"/>
        </w:rPr>
        <w:t>Unidade Local de Saúde do Litoral Alentejano - Hospital do Litoral Alentejano:</w:t>
      </w:r>
      <w:r w:rsidRPr="00E42A67">
        <w:rPr>
          <w:rFonts w:ascii="Arial" w:eastAsia="Arial" w:hAnsi="Arial" w:cs="Arial"/>
          <w:sz w:val="22"/>
          <w:szCs w:val="22"/>
        </w:rPr>
        <w:t xml:space="preserve"> Adalberto Cardoso, Mariana Claro, Ana Cláudia Deus, Andreia Ferreira, Hugo Gameiro, Diogo Marinho, </w:t>
      </w:r>
      <w:r w:rsidRPr="00E42A67">
        <w:rPr>
          <w:rFonts w:ascii="Arial" w:eastAsia="Arial" w:hAnsi="Arial" w:cs="Arial"/>
          <w:sz w:val="22"/>
          <w:szCs w:val="22"/>
          <w:u w:val="single"/>
        </w:rPr>
        <w:t>Daniel Costa Santos</w:t>
      </w:r>
      <w:r w:rsidRPr="00E42A67">
        <w:rPr>
          <w:rFonts w:ascii="Arial" w:eastAsia="Arial" w:hAnsi="Arial" w:cs="Arial"/>
          <w:sz w:val="22"/>
          <w:szCs w:val="22"/>
        </w:rPr>
        <w:t>, Alberto Abreu da Silva, Sara Rodrigues Silva, Diogo Sousa;</w:t>
      </w:r>
    </w:p>
    <w:p w14:paraId="2DA964EC" w14:textId="77777777" w:rsidR="00091DF1" w:rsidRPr="00E42A67" w:rsidRDefault="00000000">
      <w:pPr>
        <w:spacing w:line="480" w:lineRule="auto"/>
        <w:jc w:val="both"/>
        <w:rPr>
          <w:rFonts w:ascii="Arial" w:eastAsia="Arial" w:hAnsi="Arial" w:cs="Arial"/>
          <w:sz w:val="22"/>
          <w:szCs w:val="22"/>
        </w:rPr>
      </w:pPr>
      <w:r w:rsidRPr="00E42A67">
        <w:rPr>
          <w:rFonts w:ascii="Arial" w:eastAsia="Arial" w:hAnsi="Arial" w:cs="Arial"/>
          <w:b/>
          <w:sz w:val="22"/>
          <w:szCs w:val="22"/>
        </w:rPr>
        <w:t>Hospital Garcia de Orta</w:t>
      </w:r>
      <w:r w:rsidRPr="00E42A67">
        <w:rPr>
          <w:rFonts w:ascii="Arial" w:eastAsia="Arial" w:hAnsi="Arial" w:cs="Arial"/>
          <w:sz w:val="22"/>
          <w:szCs w:val="22"/>
        </w:rPr>
        <w:t xml:space="preserve">: Ana Lúcia Preto Barreira, </w:t>
      </w:r>
      <w:r w:rsidRPr="00E42A67">
        <w:rPr>
          <w:rFonts w:ascii="Arial" w:eastAsia="Arial" w:hAnsi="Arial" w:cs="Arial"/>
          <w:sz w:val="22"/>
          <w:szCs w:val="22"/>
          <w:u w:val="single"/>
        </w:rPr>
        <w:t>Filipe Borges</w:t>
      </w:r>
      <w:r w:rsidRPr="00E42A67">
        <w:rPr>
          <w:rFonts w:ascii="Arial" w:eastAsia="Arial" w:hAnsi="Arial" w:cs="Arial"/>
          <w:sz w:val="22"/>
          <w:szCs w:val="22"/>
        </w:rPr>
        <w:t>, Pedro Silva Pereira Sousa Botelho, Brigitta Cismasiu, Margarida Silva Ferreira, Susana Henriques, José Guilherme Nobre, Maria Francisca Rodrigues de Areia Brito Da Silva, Ricardo Manuel Branco Souto;</w:t>
      </w:r>
    </w:p>
    <w:p w14:paraId="56916F40" w14:textId="77777777" w:rsidR="00091DF1" w:rsidRPr="00E42A67" w:rsidRDefault="00000000">
      <w:pPr>
        <w:spacing w:line="480" w:lineRule="auto"/>
        <w:jc w:val="both"/>
        <w:rPr>
          <w:rFonts w:ascii="Arial" w:eastAsia="Arial" w:hAnsi="Arial" w:cs="Arial"/>
          <w:sz w:val="22"/>
          <w:szCs w:val="22"/>
        </w:rPr>
      </w:pPr>
      <w:r w:rsidRPr="00E42A67">
        <w:rPr>
          <w:rFonts w:ascii="Arial" w:eastAsia="Arial" w:hAnsi="Arial" w:cs="Arial"/>
          <w:b/>
          <w:sz w:val="22"/>
          <w:szCs w:val="22"/>
        </w:rPr>
        <w:t>Hospital Particular do Algarve</w:t>
      </w:r>
      <w:r w:rsidRPr="00E42A67">
        <w:rPr>
          <w:rFonts w:ascii="Arial" w:eastAsia="Arial" w:hAnsi="Arial" w:cs="Arial"/>
          <w:sz w:val="22"/>
          <w:szCs w:val="22"/>
        </w:rPr>
        <w:t xml:space="preserve">: César Carvalho, Filipe Guerra, Inês Guerreiro, </w:t>
      </w:r>
      <w:r w:rsidRPr="00E42A67">
        <w:rPr>
          <w:rFonts w:ascii="Arial" w:eastAsia="Arial" w:hAnsi="Arial" w:cs="Arial"/>
          <w:sz w:val="22"/>
          <w:szCs w:val="22"/>
          <w:u w:val="single"/>
        </w:rPr>
        <w:t>Paulo Sousa</w:t>
      </w:r>
      <w:r w:rsidRPr="00E42A67">
        <w:rPr>
          <w:rFonts w:ascii="Arial" w:eastAsia="Arial" w:hAnsi="Arial" w:cs="Arial"/>
          <w:sz w:val="22"/>
          <w:szCs w:val="22"/>
        </w:rPr>
        <w:t>;</w:t>
      </w:r>
    </w:p>
    <w:p w14:paraId="2465C8F6" w14:textId="77777777" w:rsidR="00091DF1" w:rsidRPr="00E42A67" w:rsidRDefault="00000000">
      <w:pPr>
        <w:spacing w:line="480" w:lineRule="auto"/>
        <w:jc w:val="both"/>
        <w:rPr>
          <w:rFonts w:ascii="Arial" w:eastAsia="Arial" w:hAnsi="Arial" w:cs="Arial"/>
          <w:sz w:val="22"/>
          <w:szCs w:val="22"/>
        </w:rPr>
      </w:pPr>
      <w:r w:rsidRPr="00E42A67">
        <w:rPr>
          <w:rFonts w:ascii="Arial" w:eastAsia="Arial" w:hAnsi="Arial" w:cs="Arial"/>
          <w:b/>
          <w:sz w:val="22"/>
          <w:szCs w:val="22"/>
        </w:rPr>
        <w:t>Hospital Professor Doutor Fernando Fonseca</w:t>
      </w:r>
      <w:r w:rsidRPr="00E42A67">
        <w:rPr>
          <w:rFonts w:ascii="Arial" w:eastAsia="Arial" w:hAnsi="Arial" w:cs="Arial"/>
          <w:sz w:val="22"/>
          <w:szCs w:val="22"/>
        </w:rPr>
        <w:t xml:space="preserve">: Filipe André Ramalho de Almeida, David Aparício, Inês Rita Capunge, Rita Marques de Sá Carmarneiro, Jorge Cristo, Marta Fragoso, Joana Frazão, João Guimarães, </w:t>
      </w:r>
      <w:r w:rsidRPr="00E42A67">
        <w:rPr>
          <w:rFonts w:ascii="Arial" w:eastAsia="Arial" w:hAnsi="Arial" w:cs="Arial"/>
          <w:sz w:val="22"/>
          <w:szCs w:val="22"/>
          <w:u w:val="single"/>
        </w:rPr>
        <w:t>Ana Rita Martins</w:t>
      </w:r>
      <w:r w:rsidRPr="00E42A67">
        <w:rPr>
          <w:rFonts w:ascii="Arial" w:eastAsia="Arial" w:hAnsi="Arial" w:cs="Arial"/>
          <w:sz w:val="22"/>
          <w:szCs w:val="22"/>
        </w:rPr>
        <w:t>, Rita Ribeiro Reis Vale Martins, Maria de Jesus Oliveira, João Silva Ribeiro, Paula Soraya de Carvalho e Azevedo Teixeira;</w:t>
      </w:r>
    </w:p>
    <w:p w14:paraId="6FDB4F9E" w14:textId="77777777" w:rsidR="00091DF1" w:rsidRPr="00E42A67" w:rsidRDefault="00000000">
      <w:pPr>
        <w:spacing w:line="480" w:lineRule="auto"/>
        <w:jc w:val="both"/>
        <w:rPr>
          <w:rFonts w:ascii="Arial" w:eastAsia="Arial" w:hAnsi="Arial" w:cs="Arial"/>
          <w:sz w:val="22"/>
          <w:szCs w:val="22"/>
        </w:rPr>
      </w:pPr>
      <w:r w:rsidRPr="00E42A67">
        <w:rPr>
          <w:rFonts w:ascii="Arial" w:eastAsia="Arial" w:hAnsi="Arial" w:cs="Arial"/>
          <w:b/>
          <w:sz w:val="22"/>
          <w:szCs w:val="22"/>
        </w:rPr>
        <w:t>Unidade Local de Saúde Alto Minho</w:t>
      </w:r>
      <w:r w:rsidRPr="00E42A67">
        <w:rPr>
          <w:rFonts w:ascii="Arial" w:eastAsia="Arial" w:hAnsi="Arial" w:cs="Arial"/>
          <w:sz w:val="22"/>
          <w:szCs w:val="22"/>
        </w:rPr>
        <w:t xml:space="preserve">: Telma Rodrigues Brito, Diana Carina Lima Gomes, Mariana Silva Leite, Carolina Matos, </w:t>
      </w:r>
      <w:r w:rsidRPr="00E42A67">
        <w:rPr>
          <w:rFonts w:ascii="Arial" w:eastAsia="Arial" w:hAnsi="Arial" w:cs="Arial"/>
          <w:sz w:val="22"/>
          <w:szCs w:val="22"/>
          <w:u w:val="single"/>
        </w:rPr>
        <w:t>Cristina Ferreira Monteiro</w:t>
      </w:r>
      <w:r w:rsidRPr="00E42A67">
        <w:rPr>
          <w:rFonts w:ascii="Arial" w:eastAsia="Arial" w:hAnsi="Arial" w:cs="Arial"/>
          <w:sz w:val="22"/>
          <w:szCs w:val="22"/>
        </w:rPr>
        <w:t>, Diogo Abel Vasconcelos Nogueira Pinto, Cristina Silva, Bruno Ribeiro da Silva;</w:t>
      </w:r>
    </w:p>
    <w:p w14:paraId="4B8A60D3" w14:textId="77777777" w:rsidR="00091DF1" w:rsidRPr="00E42A67" w:rsidRDefault="00000000">
      <w:pPr>
        <w:spacing w:line="480" w:lineRule="auto"/>
        <w:jc w:val="both"/>
        <w:rPr>
          <w:rFonts w:ascii="Arial" w:eastAsia="Arial" w:hAnsi="Arial" w:cs="Arial"/>
          <w:sz w:val="22"/>
          <w:szCs w:val="22"/>
        </w:rPr>
      </w:pPr>
      <w:r w:rsidRPr="00E42A67">
        <w:rPr>
          <w:rFonts w:ascii="Arial" w:eastAsia="Arial" w:hAnsi="Arial" w:cs="Arial"/>
          <w:b/>
          <w:sz w:val="22"/>
          <w:szCs w:val="22"/>
        </w:rPr>
        <w:t>Unidade Local de Saúde Baixo Alentejo:</w:t>
      </w:r>
      <w:r w:rsidRPr="00E42A67">
        <w:rPr>
          <w:rFonts w:ascii="Arial" w:eastAsia="Arial" w:hAnsi="Arial" w:cs="Arial"/>
          <w:sz w:val="22"/>
          <w:szCs w:val="22"/>
        </w:rPr>
        <w:t xml:space="preserve"> Carina Baldino, Ana Guerreiro, Maria Jervis, André Pacheco, Valter Paixão, Vera Pedro, </w:t>
      </w:r>
      <w:r w:rsidRPr="00E42A67">
        <w:rPr>
          <w:rFonts w:ascii="Arial" w:eastAsia="Arial" w:hAnsi="Arial" w:cs="Arial"/>
          <w:sz w:val="22"/>
          <w:szCs w:val="22"/>
          <w:u w:val="single"/>
        </w:rPr>
        <w:t>Joana Marantes Pimenta</w:t>
      </w:r>
      <w:r w:rsidRPr="00E42A67">
        <w:rPr>
          <w:rFonts w:ascii="Arial" w:eastAsia="Arial" w:hAnsi="Arial" w:cs="Arial"/>
          <w:sz w:val="22"/>
          <w:szCs w:val="22"/>
        </w:rPr>
        <w:t>, Filipa Narciso Rocha;</w:t>
      </w:r>
    </w:p>
    <w:p w14:paraId="16B16562" w14:textId="77777777" w:rsidR="00091DF1" w:rsidRPr="00E42A67" w:rsidRDefault="00000000">
      <w:pPr>
        <w:spacing w:line="480" w:lineRule="auto"/>
        <w:jc w:val="both"/>
        <w:rPr>
          <w:rFonts w:ascii="Arial" w:eastAsia="Arial" w:hAnsi="Arial" w:cs="Arial"/>
          <w:sz w:val="22"/>
          <w:szCs w:val="22"/>
        </w:rPr>
      </w:pPr>
      <w:r w:rsidRPr="00E42A67">
        <w:rPr>
          <w:rFonts w:ascii="Arial" w:eastAsia="Arial" w:hAnsi="Arial" w:cs="Arial"/>
          <w:sz w:val="22"/>
          <w:szCs w:val="22"/>
        </w:rPr>
        <w:lastRenderedPageBreak/>
        <w:t xml:space="preserve">Unidade Local de Saúde Castelo Branco: Manuela Mega, Rita Monteiro, Joana Peliteiro, </w:t>
      </w:r>
      <w:r w:rsidRPr="00E42A67">
        <w:rPr>
          <w:rFonts w:ascii="Arial" w:eastAsia="Arial" w:hAnsi="Arial" w:cs="Arial"/>
          <w:sz w:val="22"/>
          <w:szCs w:val="22"/>
          <w:u w:val="single"/>
        </w:rPr>
        <w:t>Manuela Romano</w:t>
      </w:r>
      <w:r w:rsidRPr="00E42A67">
        <w:rPr>
          <w:rFonts w:ascii="Arial" w:eastAsia="Arial" w:hAnsi="Arial" w:cs="Arial"/>
          <w:sz w:val="22"/>
          <w:szCs w:val="22"/>
        </w:rPr>
        <w:t>, Alexandra Soares;</w:t>
      </w:r>
    </w:p>
    <w:p w14:paraId="2E8B1534" w14:textId="77777777" w:rsidR="00091DF1" w:rsidRPr="00E42A67" w:rsidRDefault="00000000">
      <w:pPr>
        <w:spacing w:line="480" w:lineRule="auto"/>
        <w:jc w:val="both"/>
        <w:rPr>
          <w:rFonts w:ascii="Arial" w:eastAsia="Arial" w:hAnsi="Arial" w:cs="Arial"/>
          <w:sz w:val="22"/>
          <w:szCs w:val="22"/>
        </w:rPr>
      </w:pPr>
      <w:r w:rsidRPr="00E42A67">
        <w:rPr>
          <w:rFonts w:ascii="Arial" w:eastAsia="Arial" w:hAnsi="Arial" w:cs="Arial"/>
          <w:b/>
          <w:sz w:val="22"/>
          <w:szCs w:val="22"/>
        </w:rPr>
        <w:t>Unidade Local de Saúde de Matosinhos</w:t>
      </w:r>
      <w:r w:rsidRPr="00E42A67">
        <w:rPr>
          <w:rFonts w:ascii="Arial" w:eastAsia="Arial" w:hAnsi="Arial" w:cs="Arial"/>
          <w:sz w:val="22"/>
          <w:szCs w:val="22"/>
        </w:rPr>
        <w:t xml:space="preserve">: Mafalda Sampaio-Alves, Natacha Alves, Gabriel Costa, Lígia Freire, José Pedro Gonçalves, Tatiana Marques, Francisco Marrana, Sara Marques, Diogo Melo Pinto, </w:t>
      </w:r>
      <w:r w:rsidRPr="00E42A67">
        <w:rPr>
          <w:rFonts w:ascii="Arial" w:eastAsia="Arial" w:hAnsi="Arial" w:cs="Arial"/>
          <w:sz w:val="22"/>
          <w:szCs w:val="22"/>
          <w:u w:val="single"/>
        </w:rPr>
        <w:t>Catarina Quintela</w:t>
      </w:r>
      <w:r w:rsidRPr="00E42A67">
        <w:rPr>
          <w:rFonts w:ascii="Arial" w:eastAsia="Arial" w:hAnsi="Arial" w:cs="Arial"/>
          <w:sz w:val="22"/>
          <w:szCs w:val="22"/>
        </w:rPr>
        <w:t>, Irène Santos, Evgeniya Sitchikhina, Pedro Valente;</w:t>
      </w:r>
    </w:p>
    <w:p w14:paraId="28B93300" w14:textId="77777777" w:rsidR="00091DF1" w:rsidRPr="00E42A67" w:rsidRDefault="00000000">
      <w:pPr>
        <w:spacing w:line="480" w:lineRule="auto"/>
        <w:jc w:val="both"/>
        <w:rPr>
          <w:rFonts w:ascii="Arial" w:eastAsia="Arial" w:hAnsi="Arial" w:cs="Arial"/>
          <w:sz w:val="22"/>
          <w:szCs w:val="22"/>
        </w:rPr>
      </w:pPr>
      <w:r w:rsidRPr="00E42A67">
        <w:rPr>
          <w:rFonts w:ascii="Arial" w:eastAsia="Arial" w:hAnsi="Arial" w:cs="Arial"/>
          <w:b/>
          <w:sz w:val="22"/>
          <w:szCs w:val="22"/>
        </w:rPr>
        <w:t>Unidade Local de Saúde do Nordeste</w:t>
      </w:r>
      <w:r w:rsidRPr="00E42A67">
        <w:rPr>
          <w:rFonts w:ascii="Arial" w:eastAsia="Arial" w:hAnsi="Arial" w:cs="Arial"/>
          <w:sz w:val="22"/>
          <w:szCs w:val="22"/>
        </w:rPr>
        <w:t xml:space="preserve">: </w:t>
      </w:r>
      <w:r w:rsidRPr="00E42A67">
        <w:rPr>
          <w:rFonts w:ascii="Arial" w:eastAsia="Arial" w:hAnsi="Arial" w:cs="Arial"/>
          <w:sz w:val="22"/>
          <w:szCs w:val="22"/>
          <w:u w:val="single"/>
        </w:rPr>
        <w:t>João Miguel Carvas</w:t>
      </w:r>
      <w:r w:rsidRPr="00E42A67">
        <w:rPr>
          <w:rFonts w:ascii="Arial" w:eastAsia="Arial" w:hAnsi="Arial" w:cs="Arial"/>
          <w:sz w:val="22"/>
          <w:szCs w:val="22"/>
        </w:rPr>
        <w:t>, Maria Inês Durães, Guida Pires, Carlos Pires, Joana Gomes da Silva;</w:t>
      </w:r>
    </w:p>
    <w:p w14:paraId="63E648EF" w14:textId="77777777" w:rsidR="00091DF1" w:rsidRPr="00E42A67" w:rsidRDefault="00000000">
      <w:pPr>
        <w:spacing w:line="480" w:lineRule="auto"/>
        <w:jc w:val="both"/>
        <w:rPr>
          <w:rFonts w:ascii="Arial" w:eastAsia="Arial" w:hAnsi="Arial" w:cs="Arial"/>
          <w:sz w:val="22"/>
          <w:szCs w:val="22"/>
        </w:rPr>
      </w:pPr>
      <w:r w:rsidRPr="00E42A67">
        <w:rPr>
          <w:rFonts w:ascii="Arial" w:eastAsia="Arial" w:hAnsi="Arial" w:cs="Arial"/>
          <w:b/>
          <w:sz w:val="22"/>
          <w:szCs w:val="22"/>
        </w:rPr>
        <w:t>Unidade Local de Saúde do Norte Alentejano – Hospital Dr. José Maria Grande</w:t>
      </w:r>
      <w:r w:rsidRPr="00E42A67">
        <w:rPr>
          <w:rFonts w:ascii="Arial" w:eastAsia="Arial" w:hAnsi="Arial" w:cs="Arial"/>
          <w:sz w:val="22"/>
          <w:szCs w:val="22"/>
        </w:rPr>
        <w:t xml:space="preserve">: Miguel Brito, Hugo Capote, Cristina Costa, </w:t>
      </w:r>
      <w:r w:rsidRPr="00E42A67">
        <w:rPr>
          <w:rFonts w:ascii="Arial" w:eastAsia="Arial" w:hAnsi="Arial" w:cs="Arial"/>
          <w:sz w:val="22"/>
          <w:szCs w:val="22"/>
          <w:u w:val="single"/>
        </w:rPr>
        <w:t>Guilherme Fialho</w:t>
      </w:r>
      <w:r w:rsidRPr="00E42A67">
        <w:rPr>
          <w:rFonts w:ascii="Arial" w:eastAsia="Arial" w:hAnsi="Arial" w:cs="Arial"/>
          <w:sz w:val="22"/>
          <w:szCs w:val="22"/>
        </w:rPr>
        <w:t>*, Tamiris Mogne, Sara Morais, Beatriz Mourato, David Salvador;</w:t>
      </w:r>
    </w:p>
    <w:p w14:paraId="1488F309" w14:textId="77777777" w:rsidR="00091DF1" w:rsidRPr="00E42A67" w:rsidRDefault="00000000">
      <w:pPr>
        <w:spacing w:line="480" w:lineRule="auto"/>
        <w:jc w:val="both"/>
        <w:rPr>
          <w:rFonts w:ascii="Arial" w:eastAsia="Arial" w:hAnsi="Arial" w:cs="Arial"/>
          <w:sz w:val="22"/>
          <w:szCs w:val="22"/>
        </w:rPr>
      </w:pPr>
      <w:r w:rsidRPr="00E42A67">
        <w:rPr>
          <w:rFonts w:ascii="Arial" w:eastAsia="Arial" w:hAnsi="Arial" w:cs="Arial"/>
          <w:b/>
          <w:sz w:val="22"/>
          <w:szCs w:val="22"/>
        </w:rPr>
        <w:t>Unidade Local de Saúde do Norte Alentejano – Hospital Santa Luzia de Elvas</w:t>
      </w:r>
      <w:r w:rsidRPr="00E42A67">
        <w:rPr>
          <w:rFonts w:ascii="Arial" w:eastAsia="Arial" w:hAnsi="Arial" w:cs="Arial"/>
          <w:sz w:val="22"/>
          <w:szCs w:val="22"/>
        </w:rPr>
        <w:t xml:space="preserve">: Coral Aguero, Joaquina Dominguez, Miguel Angel Fernandez, Carlos Figueiredo, Monica Guerrero, Manuel Neuparth, </w:t>
      </w:r>
      <w:r w:rsidRPr="00E42A67">
        <w:rPr>
          <w:rFonts w:ascii="Arial" w:eastAsia="Arial" w:hAnsi="Arial" w:cs="Arial"/>
          <w:sz w:val="22"/>
          <w:szCs w:val="22"/>
          <w:u w:val="single"/>
        </w:rPr>
        <w:t>Marta Reia</w:t>
      </w:r>
      <w:r w:rsidRPr="00E42A67">
        <w:rPr>
          <w:rFonts w:ascii="Arial" w:eastAsia="Arial" w:hAnsi="Arial" w:cs="Arial"/>
          <w:sz w:val="22"/>
          <w:szCs w:val="22"/>
        </w:rPr>
        <w:t>.</w:t>
      </w:r>
    </w:p>
    <w:p w14:paraId="64E05D8F" w14:textId="77777777" w:rsidR="00091DF1" w:rsidRPr="00E42A67" w:rsidRDefault="00000000">
      <w:pPr>
        <w:spacing w:line="480" w:lineRule="auto"/>
        <w:rPr>
          <w:rFonts w:ascii="Arial" w:eastAsia="Arial" w:hAnsi="Arial" w:cs="Arial"/>
          <w:color w:val="222222"/>
          <w:sz w:val="22"/>
          <w:szCs w:val="22"/>
        </w:rPr>
      </w:pPr>
      <w:r w:rsidRPr="00E42A67">
        <w:rPr>
          <w:rFonts w:ascii="Arial" w:hAnsi="Arial" w:cs="Arial"/>
          <w:sz w:val="22"/>
          <w:szCs w:val="22"/>
        </w:rPr>
        <w:br w:type="page"/>
      </w:r>
    </w:p>
    <w:p w14:paraId="0E72271F" w14:textId="77777777" w:rsidR="00091DF1" w:rsidRPr="00E42A67" w:rsidRDefault="00000000">
      <w:pPr>
        <w:spacing w:line="480" w:lineRule="auto"/>
        <w:rPr>
          <w:rFonts w:ascii="Arial" w:eastAsia="Arial" w:hAnsi="Arial" w:cs="Arial"/>
          <w:b/>
          <w:color w:val="222222"/>
          <w:sz w:val="22"/>
          <w:szCs w:val="22"/>
        </w:rPr>
      </w:pPr>
      <w:r w:rsidRPr="00E42A67">
        <w:rPr>
          <w:rFonts w:ascii="Arial" w:eastAsia="Arial" w:hAnsi="Arial" w:cs="Arial"/>
          <w:b/>
          <w:color w:val="222222"/>
          <w:sz w:val="22"/>
          <w:szCs w:val="22"/>
        </w:rPr>
        <w:lastRenderedPageBreak/>
        <w:t>Appendix 2 - Supplementary tables and materials</w:t>
      </w:r>
    </w:p>
    <w:tbl>
      <w:tblPr>
        <w:tblStyle w:val="a0"/>
        <w:tblpPr w:leftFromText="180" w:rightFromText="180" w:vertAnchor="text" w:tblpY="442"/>
        <w:tblW w:w="9346"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8481"/>
        <w:gridCol w:w="865"/>
      </w:tblGrid>
      <w:tr w:rsidR="00091DF1" w:rsidRPr="00E42A67" w14:paraId="60D8BBF8" w14:textId="77777777" w:rsidTr="009004F9">
        <w:tc>
          <w:tcPr>
            <w:tcW w:w="8481" w:type="dxa"/>
            <w:shd w:val="clear" w:color="auto" w:fill="D9E2F3"/>
            <w:vAlign w:val="center"/>
          </w:tcPr>
          <w:p w14:paraId="4C538084" w14:textId="77777777" w:rsidR="00091DF1" w:rsidRPr="00E42A67" w:rsidRDefault="00000000">
            <w:pPr>
              <w:spacing w:line="480" w:lineRule="auto"/>
              <w:rPr>
                <w:rFonts w:ascii="Arial" w:eastAsia="Arial" w:hAnsi="Arial" w:cs="Arial"/>
                <w:b/>
                <w:sz w:val="22"/>
                <w:szCs w:val="22"/>
              </w:rPr>
            </w:pPr>
            <w:r w:rsidRPr="00E42A67">
              <w:rPr>
                <w:rFonts w:ascii="Arial" w:eastAsia="Arial" w:hAnsi="Arial" w:cs="Arial"/>
                <w:b/>
                <w:sz w:val="22"/>
                <w:szCs w:val="22"/>
              </w:rPr>
              <w:t>Supplementary table title</w:t>
            </w:r>
          </w:p>
        </w:tc>
        <w:tc>
          <w:tcPr>
            <w:tcW w:w="865" w:type="dxa"/>
            <w:shd w:val="clear" w:color="auto" w:fill="D9E2F3"/>
            <w:vAlign w:val="center"/>
          </w:tcPr>
          <w:p w14:paraId="3A7620E5" w14:textId="77777777" w:rsidR="00091DF1" w:rsidRPr="00E42A67" w:rsidRDefault="00000000">
            <w:pPr>
              <w:spacing w:line="480" w:lineRule="auto"/>
              <w:rPr>
                <w:rFonts w:ascii="Arial" w:eastAsia="Arial" w:hAnsi="Arial" w:cs="Arial"/>
                <w:b/>
                <w:sz w:val="22"/>
                <w:szCs w:val="22"/>
              </w:rPr>
            </w:pPr>
            <w:r w:rsidRPr="00E42A67">
              <w:rPr>
                <w:rFonts w:ascii="Arial" w:eastAsia="Arial" w:hAnsi="Arial" w:cs="Arial"/>
                <w:b/>
                <w:sz w:val="22"/>
                <w:szCs w:val="22"/>
              </w:rPr>
              <w:t>Pages</w:t>
            </w:r>
          </w:p>
        </w:tc>
      </w:tr>
      <w:tr w:rsidR="00091DF1" w:rsidRPr="00E42A67" w14:paraId="39B47A00" w14:textId="77777777" w:rsidTr="009004F9">
        <w:tc>
          <w:tcPr>
            <w:tcW w:w="8481" w:type="dxa"/>
            <w:vAlign w:val="center"/>
          </w:tcPr>
          <w:p w14:paraId="75AFFD92" w14:textId="15165FA5" w:rsidR="00091DF1" w:rsidRPr="00E42A67" w:rsidRDefault="00000000">
            <w:pPr>
              <w:spacing w:line="480" w:lineRule="auto"/>
              <w:rPr>
                <w:rFonts w:ascii="Arial" w:eastAsia="Arial" w:hAnsi="Arial" w:cs="Arial"/>
                <w:sz w:val="22"/>
                <w:szCs w:val="22"/>
                <w:lang w:val="en-US"/>
              </w:rPr>
            </w:pPr>
            <w:r w:rsidRPr="00E42A67">
              <w:rPr>
                <w:rFonts w:ascii="Arial" w:eastAsia="Arial" w:hAnsi="Arial" w:cs="Arial"/>
                <w:sz w:val="22"/>
                <w:szCs w:val="22"/>
                <w:lang w:val="en-US"/>
              </w:rPr>
              <w:t xml:space="preserve">Table </w:t>
            </w:r>
            <w:r w:rsidR="006A7A18" w:rsidRPr="00E42A67">
              <w:rPr>
                <w:rFonts w:ascii="Arial" w:eastAsia="Arial" w:hAnsi="Arial" w:cs="Arial"/>
                <w:sz w:val="22"/>
                <w:szCs w:val="22"/>
                <w:lang w:val="en-US"/>
              </w:rPr>
              <w:t>4</w:t>
            </w:r>
            <w:r w:rsidRPr="00E42A67">
              <w:rPr>
                <w:rFonts w:ascii="Arial" w:eastAsia="Arial" w:hAnsi="Arial" w:cs="Arial"/>
                <w:sz w:val="22"/>
                <w:szCs w:val="22"/>
                <w:lang w:val="en-US"/>
              </w:rPr>
              <w:t xml:space="preserve"> – Detailed description of surgical techniques</w:t>
            </w:r>
          </w:p>
        </w:tc>
        <w:tc>
          <w:tcPr>
            <w:tcW w:w="865" w:type="dxa"/>
            <w:vAlign w:val="center"/>
          </w:tcPr>
          <w:p w14:paraId="7B9FBA21" w14:textId="32F2688D" w:rsidR="00091DF1" w:rsidRPr="00E42A67" w:rsidRDefault="009004F9">
            <w:pPr>
              <w:spacing w:line="480" w:lineRule="auto"/>
              <w:jc w:val="center"/>
              <w:rPr>
                <w:rFonts w:ascii="Arial" w:eastAsia="Arial" w:hAnsi="Arial" w:cs="Arial"/>
                <w:sz w:val="22"/>
                <w:szCs w:val="22"/>
              </w:rPr>
            </w:pPr>
            <w:r>
              <w:rPr>
                <w:rFonts w:ascii="Arial" w:eastAsia="Arial" w:hAnsi="Arial" w:cs="Arial"/>
                <w:sz w:val="22"/>
                <w:szCs w:val="22"/>
              </w:rPr>
              <w:t>8</w:t>
            </w:r>
          </w:p>
        </w:tc>
      </w:tr>
      <w:tr w:rsidR="00091DF1" w:rsidRPr="00E42A67" w14:paraId="6C18E6DF" w14:textId="77777777" w:rsidTr="009004F9">
        <w:tc>
          <w:tcPr>
            <w:tcW w:w="8481" w:type="dxa"/>
            <w:vAlign w:val="center"/>
          </w:tcPr>
          <w:p w14:paraId="5BB92F22" w14:textId="788BB691" w:rsidR="00091DF1" w:rsidRPr="00E42A67" w:rsidRDefault="00000000">
            <w:pPr>
              <w:spacing w:line="480" w:lineRule="auto"/>
              <w:rPr>
                <w:rFonts w:ascii="Arial" w:eastAsia="Arial" w:hAnsi="Arial" w:cs="Arial"/>
                <w:sz w:val="22"/>
                <w:szCs w:val="22"/>
                <w:lang w:val="en-US"/>
              </w:rPr>
            </w:pPr>
            <w:r w:rsidRPr="00E42A67">
              <w:rPr>
                <w:rFonts w:ascii="Arial" w:eastAsia="Arial" w:hAnsi="Arial" w:cs="Arial"/>
                <w:sz w:val="22"/>
                <w:szCs w:val="22"/>
                <w:lang w:val="en-US"/>
              </w:rPr>
              <w:t xml:space="preserve">Table </w:t>
            </w:r>
            <w:r w:rsidR="006A7A18" w:rsidRPr="00E42A67">
              <w:rPr>
                <w:rFonts w:ascii="Arial" w:eastAsia="Arial" w:hAnsi="Arial" w:cs="Arial"/>
                <w:sz w:val="22"/>
                <w:szCs w:val="22"/>
                <w:lang w:val="en-US"/>
              </w:rPr>
              <w:t>5</w:t>
            </w:r>
            <w:r w:rsidRPr="00E42A67">
              <w:rPr>
                <w:rFonts w:ascii="Arial" w:eastAsia="Arial" w:hAnsi="Arial" w:cs="Arial"/>
                <w:sz w:val="22"/>
                <w:szCs w:val="22"/>
                <w:lang w:val="en-US"/>
              </w:rPr>
              <w:t xml:space="preserve"> – Description of anesthetic techniques.</w:t>
            </w:r>
          </w:p>
        </w:tc>
        <w:tc>
          <w:tcPr>
            <w:tcW w:w="865" w:type="dxa"/>
            <w:vAlign w:val="center"/>
          </w:tcPr>
          <w:p w14:paraId="6A522316" w14:textId="0F102225" w:rsidR="00091DF1" w:rsidRPr="00E42A67" w:rsidRDefault="009004F9">
            <w:pPr>
              <w:spacing w:line="480" w:lineRule="auto"/>
              <w:jc w:val="center"/>
              <w:rPr>
                <w:rFonts w:ascii="Arial" w:eastAsia="Arial" w:hAnsi="Arial" w:cs="Arial"/>
                <w:sz w:val="22"/>
                <w:szCs w:val="22"/>
              </w:rPr>
            </w:pPr>
            <w:r>
              <w:rPr>
                <w:rFonts w:ascii="Arial" w:eastAsia="Arial" w:hAnsi="Arial" w:cs="Arial"/>
                <w:sz w:val="22"/>
                <w:szCs w:val="22"/>
              </w:rPr>
              <w:t>9</w:t>
            </w:r>
          </w:p>
        </w:tc>
      </w:tr>
    </w:tbl>
    <w:p w14:paraId="125DD7B9" w14:textId="77777777" w:rsidR="00091DF1" w:rsidRPr="00E42A67" w:rsidRDefault="00091DF1">
      <w:pPr>
        <w:spacing w:line="480" w:lineRule="auto"/>
        <w:rPr>
          <w:rFonts w:ascii="Arial" w:eastAsia="Arial" w:hAnsi="Arial" w:cs="Arial"/>
          <w:sz w:val="22"/>
          <w:szCs w:val="22"/>
        </w:rPr>
      </w:pPr>
    </w:p>
    <w:p w14:paraId="35299E76" w14:textId="77777777" w:rsidR="00091DF1" w:rsidRPr="00E42A67" w:rsidRDefault="00091DF1">
      <w:pPr>
        <w:spacing w:line="480" w:lineRule="auto"/>
        <w:rPr>
          <w:rFonts w:ascii="Arial" w:eastAsia="Arial" w:hAnsi="Arial" w:cs="Arial"/>
          <w:sz w:val="22"/>
          <w:szCs w:val="22"/>
        </w:rPr>
      </w:pPr>
    </w:p>
    <w:p w14:paraId="18B0EEEF" w14:textId="77777777" w:rsidR="00091DF1" w:rsidRPr="00E42A67" w:rsidRDefault="00000000">
      <w:pPr>
        <w:spacing w:line="480" w:lineRule="auto"/>
        <w:rPr>
          <w:rFonts w:ascii="Arial" w:eastAsia="Arial" w:hAnsi="Arial" w:cs="Arial"/>
          <w:sz w:val="22"/>
          <w:szCs w:val="22"/>
        </w:rPr>
      </w:pPr>
      <w:r w:rsidRPr="00E42A67">
        <w:rPr>
          <w:rFonts w:ascii="Arial" w:hAnsi="Arial" w:cs="Arial"/>
          <w:sz w:val="22"/>
          <w:szCs w:val="22"/>
        </w:rPr>
        <w:br w:type="page"/>
      </w:r>
    </w:p>
    <w:p w14:paraId="56CB0709" w14:textId="5B39E867" w:rsidR="00091DF1" w:rsidRPr="00E42A67" w:rsidRDefault="00000000">
      <w:pPr>
        <w:spacing w:line="480" w:lineRule="auto"/>
        <w:rPr>
          <w:rFonts w:ascii="Arial" w:eastAsia="Arial" w:hAnsi="Arial" w:cs="Arial"/>
          <w:sz w:val="22"/>
          <w:szCs w:val="22"/>
          <w:lang w:val="en-US"/>
        </w:rPr>
      </w:pPr>
      <w:r w:rsidRPr="00E42A67">
        <w:rPr>
          <w:rFonts w:ascii="Arial" w:eastAsia="Arial" w:hAnsi="Arial" w:cs="Arial"/>
          <w:b/>
          <w:sz w:val="22"/>
          <w:szCs w:val="22"/>
          <w:lang w:val="en-US"/>
        </w:rPr>
        <w:lastRenderedPageBreak/>
        <w:t xml:space="preserve">Table </w:t>
      </w:r>
      <w:r w:rsidR="0050310B" w:rsidRPr="00E42A67">
        <w:rPr>
          <w:rFonts w:ascii="Arial" w:eastAsia="Arial" w:hAnsi="Arial" w:cs="Arial"/>
          <w:b/>
          <w:sz w:val="22"/>
          <w:szCs w:val="22"/>
          <w:lang w:val="en-US"/>
        </w:rPr>
        <w:t>4</w:t>
      </w:r>
      <w:r w:rsidRPr="00E42A67">
        <w:rPr>
          <w:rFonts w:ascii="Arial" w:eastAsia="Arial" w:hAnsi="Arial" w:cs="Arial"/>
          <w:sz w:val="22"/>
          <w:szCs w:val="22"/>
          <w:lang w:val="en-US"/>
        </w:rPr>
        <w:t xml:space="preserve"> – Detailed description of surgical techniques. </w:t>
      </w:r>
    </w:p>
    <w:p w14:paraId="45D9D7A9" w14:textId="77777777" w:rsidR="00091DF1" w:rsidRPr="00E42A67" w:rsidRDefault="00091DF1">
      <w:pPr>
        <w:spacing w:line="480" w:lineRule="auto"/>
        <w:rPr>
          <w:rFonts w:ascii="Arial" w:eastAsia="Arial" w:hAnsi="Arial" w:cs="Arial"/>
          <w:sz w:val="22"/>
          <w:szCs w:val="22"/>
          <w:lang w:val="en-US"/>
        </w:rPr>
      </w:pPr>
    </w:p>
    <w:tbl>
      <w:tblPr>
        <w:tblStyle w:val="a1"/>
        <w:tblW w:w="9228" w:type="dxa"/>
        <w:tblInd w:w="-2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204"/>
        <w:gridCol w:w="2650"/>
        <w:gridCol w:w="1458"/>
        <w:gridCol w:w="1458"/>
        <w:gridCol w:w="1458"/>
      </w:tblGrid>
      <w:tr w:rsidR="00091DF1" w:rsidRPr="00E42A67" w14:paraId="03DD0D2C" w14:textId="77777777" w:rsidTr="008D5070">
        <w:trPr>
          <w:trHeight w:val="300"/>
        </w:trPr>
        <w:tc>
          <w:tcPr>
            <w:tcW w:w="4854" w:type="dxa"/>
            <w:gridSpan w:val="2"/>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51333DBE" w14:textId="77777777" w:rsidR="00091DF1" w:rsidRPr="00E42A67" w:rsidRDefault="00091DF1">
            <w:pPr>
              <w:spacing w:line="480" w:lineRule="auto"/>
              <w:rPr>
                <w:rFonts w:ascii="Arial" w:eastAsia="Arial" w:hAnsi="Arial" w:cs="Arial"/>
                <w:sz w:val="22"/>
                <w:szCs w:val="22"/>
                <w:lang w:val="en-US"/>
              </w:rPr>
            </w:pPr>
          </w:p>
        </w:tc>
        <w:tc>
          <w:tcPr>
            <w:tcW w:w="1458" w:type="dxa"/>
            <w:tcBorders>
              <w:top w:val="single" w:sz="8" w:space="0" w:color="000000"/>
              <w:left w:val="single" w:sz="4" w:space="0" w:color="auto"/>
              <w:bottom w:val="single" w:sz="8" w:space="0" w:color="000000"/>
              <w:right w:val="single" w:sz="8" w:space="0" w:color="000000"/>
            </w:tcBorders>
            <w:shd w:val="clear" w:color="auto" w:fill="D9D9D9"/>
            <w:tcMar>
              <w:top w:w="0" w:type="dxa"/>
              <w:left w:w="100" w:type="dxa"/>
              <w:bottom w:w="0" w:type="dxa"/>
              <w:right w:w="100" w:type="dxa"/>
            </w:tcMar>
            <w:vAlign w:val="center"/>
          </w:tcPr>
          <w:p w14:paraId="35D48993" w14:textId="0B2AC0C3" w:rsidR="00091DF1" w:rsidRPr="00E42A67" w:rsidRDefault="00943A7C">
            <w:pPr>
              <w:spacing w:line="480" w:lineRule="auto"/>
              <w:jc w:val="center"/>
              <w:rPr>
                <w:rFonts w:ascii="Arial" w:eastAsia="Arial" w:hAnsi="Arial" w:cs="Arial"/>
                <w:b/>
                <w:sz w:val="22"/>
                <w:szCs w:val="22"/>
              </w:rPr>
            </w:pPr>
            <w:r w:rsidRPr="00E42A67">
              <w:rPr>
                <w:rFonts w:ascii="Arial" w:eastAsia="Arial" w:hAnsi="Arial" w:cs="Arial"/>
                <w:b/>
                <w:sz w:val="22"/>
                <w:szCs w:val="22"/>
              </w:rPr>
              <w:t>Physical evaluation</w:t>
            </w:r>
          </w:p>
          <w:p w14:paraId="35AEA74B" w14:textId="77777777" w:rsidR="00091DF1" w:rsidRPr="00E42A67" w:rsidRDefault="00000000">
            <w:pPr>
              <w:spacing w:line="480" w:lineRule="auto"/>
              <w:jc w:val="center"/>
              <w:rPr>
                <w:rFonts w:ascii="Arial" w:eastAsia="Arial" w:hAnsi="Arial" w:cs="Arial"/>
                <w:sz w:val="22"/>
                <w:szCs w:val="22"/>
              </w:rPr>
            </w:pPr>
            <w:r w:rsidRPr="00E42A67">
              <w:rPr>
                <w:rFonts w:ascii="Arial" w:eastAsia="Arial" w:hAnsi="Arial" w:cs="Arial"/>
                <w:sz w:val="22"/>
                <w:szCs w:val="22"/>
              </w:rPr>
              <w:t>(n = 448)</w:t>
            </w:r>
          </w:p>
        </w:tc>
        <w:tc>
          <w:tcPr>
            <w:tcW w:w="1458" w:type="dxa"/>
            <w:tcBorders>
              <w:top w:val="single" w:sz="8" w:space="0" w:color="000000"/>
              <w:bottom w:val="single" w:sz="8" w:space="0" w:color="000000"/>
              <w:right w:val="single" w:sz="8" w:space="0" w:color="000000"/>
            </w:tcBorders>
            <w:shd w:val="clear" w:color="auto" w:fill="D9D9D9"/>
            <w:tcMar>
              <w:top w:w="0" w:type="dxa"/>
              <w:left w:w="100" w:type="dxa"/>
              <w:bottom w:w="0" w:type="dxa"/>
              <w:right w:w="100" w:type="dxa"/>
            </w:tcMar>
            <w:vAlign w:val="center"/>
          </w:tcPr>
          <w:p w14:paraId="0854A863" w14:textId="1884B3CD" w:rsidR="00091DF1" w:rsidRPr="00E42A67" w:rsidRDefault="00943A7C">
            <w:pPr>
              <w:spacing w:line="480" w:lineRule="auto"/>
              <w:jc w:val="center"/>
              <w:rPr>
                <w:rFonts w:ascii="Arial" w:eastAsia="Arial" w:hAnsi="Arial" w:cs="Arial"/>
                <w:b/>
                <w:sz w:val="22"/>
                <w:szCs w:val="22"/>
              </w:rPr>
            </w:pPr>
            <w:r w:rsidRPr="00E42A67">
              <w:rPr>
                <w:rFonts w:ascii="Arial" w:eastAsia="Arial" w:hAnsi="Arial" w:cs="Arial"/>
                <w:b/>
                <w:sz w:val="22"/>
                <w:szCs w:val="22"/>
              </w:rPr>
              <w:t>Ultrasound</w:t>
            </w:r>
          </w:p>
          <w:p w14:paraId="32CCA406" w14:textId="77777777" w:rsidR="00091DF1" w:rsidRPr="00E42A67" w:rsidRDefault="00000000">
            <w:pPr>
              <w:spacing w:line="480" w:lineRule="auto"/>
              <w:jc w:val="center"/>
              <w:rPr>
                <w:rFonts w:ascii="Arial" w:eastAsia="Arial" w:hAnsi="Arial" w:cs="Arial"/>
                <w:sz w:val="22"/>
                <w:szCs w:val="22"/>
              </w:rPr>
            </w:pPr>
            <w:r w:rsidRPr="00E42A67">
              <w:rPr>
                <w:rFonts w:ascii="Arial" w:eastAsia="Arial" w:hAnsi="Arial" w:cs="Arial"/>
                <w:sz w:val="22"/>
                <w:szCs w:val="22"/>
              </w:rPr>
              <w:t>(n = 463)</w:t>
            </w:r>
          </w:p>
        </w:tc>
        <w:tc>
          <w:tcPr>
            <w:tcW w:w="1458" w:type="dxa"/>
            <w:tcBorders>
              <w:top w:val="single" w:sz="8" w:space="0" w:color="000000"/>
              <w:bottom w:val="single" w:sz="8" w:space="0" w:color="000000"/>
              <w:right w:val="single" w:sz="8" w:space="0" w:color="000000"/>
            </w:tcBorders>
            <w:shd w:val="clear" w:color="auto" w:fill="D9D9D9"/>
            <w:tcMar>
              <w:top w:w="0" w:type="dxa"/>
              <w:left w:w="100" w:type="dxa"/>
              <w:bottom w:w="0" w:type="dxa"/>
              <w:right w:w="100" w:type="dxa"/>
            </w:tcMar>
            <w:vAlign w:val="center"/>
          </w:tcPr>
          <w:p w14:paraId="6FBD4DA6" w14:textId="77777777" w:rsidR="00091DF1" w:rsidRPr="00E42A67" w:rsidRDefault="00000000">
            <w:pPr>
              <w:spacing w:line="480" w:lineRule="auto"/>
              <w:jc w:val="center"/>
              <w:rPr>
                <w:rFonts w:ascii="Arial" w:eastAsia="Arial" w:hAnsi="Arial" w:cs="Arial"/>
                <w:b/>
                <w:sz w:val="22"/>
                <w:szCs w:val="22"/>
              </w:rPr>
            </w:pPr>
            <w:r w:rsidRPr="00E42A67">
              <w:rPr>
                <w:rFonts w:ascii="Arial" w:eastAsia="Arial" w:hAnsi="Arial" w:cs="Arial"/>
                <w:b/>
                <w:sz w:val="22"/>
                <w:szCs w:val="22"/>
              </w:rPr>
              <w:t>Total</w:t>
            </w:r>
          </w:p>
          <w:p w14:paraId="4C58C07B" w14:textId="77777777" w:rsidR="00091DF1" w:rsidRPr="00E42A67" w:rsidRDefault="00000000">
            <w:pPr>
              <w:spacing w:line="480" w:lineRule="auto"/>
              <w:jc w:val="center"/>
              <w:rPr>
                <w:rFonts w:ascii="Arial" w:eastAsia="Arial" w:hAnsi="Arial" w:cs="Arial"/>
                <w:sz w:val="22"/>
                <w:szCs w:val="22"/>
              </w:rPr>
            </w:pPr>
            <w:r w:rsidRPr="00E42A67">
              <w:rPr>
                <w:rFonts w:ascii="Arial" w:eastAsia="Arial" w:hAnsi="Arial" w:cs="Arial"/>
                <w:sz w:val="22"/>
                <w:szCs w:val="22"/>
              </w:rPr>
              <w:t>(n = 911)</w:t>
            </w:r>
          </w:p>
        </w:tc>
      </w:tr>
      <w:tr w:rsidR="00091DF1" w:rsidRPr="00E42A67" w14:paraId="27FA46E9" w14:textId="77777777" w:rsidTr="008D5070">
        <w:trPr>
          <w:trHeight w:val="337"/>
        </w:trPr>
        <w:tc>
          <w:tcPr>
            <w:tcW w:w="2204" w:type="dxa"/>
            <w:tcBorders>
              <w:top w:val="single" w:sz="4" w:space="0" w:color="auto"/>
              <w:left w:val="single" w:sz="8" w:space="0" w:color="000000"/>
              <w:bottom w:val="single" w:sz="4" w:space="0" w:color="auto"/>
              <w:right w:val="single" w:sz="8" w:space="0" w:color="000000"/>
            </w:tcBorders>
            <w:shd w:val="clear" w:color="auto" w:fill="D9D9D9"/>
            <w:tcMar>
              <w:top w:w="0" w:type="dxa"/>
              <w:left w:w="100" w:type="dxa"/>
              <w:bottom w:w="0" w:type="dxa"/>
              <w:right w:w="100" w:type="dxa"/>
            </w:tcMar>
          </w:tcPr>
          <w:p w14:paraId="524F0655" w14:textId="5FC2430A" w:rsidR="00091DF1" w:rsidRPr="00E42A67" w:rsidRDefault="00000000" w:rsidP="008D5070">
            <w:pPr>
              <w:spacing w:line="480" w:lineRule="auto"/>
              <w:rPr>
                <w:rFonts w:ascii="Arial" w:eastAsia="Arial" w:hAnsi="Arial" w:cs="Arial"/>
                <w:b/>
                <w:sz w:val="22"/>
                <w:szCs w:val="22"/>
              </w:rPr>
            </w:pPr>
            <w:r w:rsidRPr="00E42A67">
              <w:rPr>
                <w:rFonts w:ascii="Arial" w:eastAsia="Arial" w:hAnsi="Arial" w:cs="Arial"/>
                <w:b/>
                <w:sz w:val="22"/>
                <w:szCs w:val="22"/>
              </w:rPr>
              <w:t xml:space="preserve">Surgical </w:t>
            </w:r>
            <w:r w:rsidR="008D5070" w:rsidRPr="00E42A67">
              <w:rPr>
                <w:rFonts w:ascii="Arial" w:eastAsia="Arial" w:hAnsi="Arial" w:cs="Arial"/>
                <w:b/>
                <w:sz w:val="22"/>
                <w:szCs w:val="22"/>
              </w:rPr>
              <w:t>Technique</w:t>
            </w:r>
          </w:p>
        </w:tc>
        <w:tc>
          <w:tcPr>
            <w:tcW w:w="2650" w:type="dxa"/>
            <w:tcBorders>
              <w:top w:val="single" w:sz="4" w:space="0" w:color="auto"/>
              <w:bottom w:val="single" w:sz="8" w:space="0" w:color="000000"/>
              <w:right w:val="single" w:sz="8" w:space="0" w:color="000000"/>
            </w:tcBorders>
            <w:shd w:val="clear" w:color="auto" w:fill="D9D9D9"/>
            <w:tcMar>
              <w:top w:w="0" w:type="dxa"/>
              <w:left w:w="100" w:type="dxa"/>
              <w:bottom w:w="0" w:type="dxa"/>
              <w:right w:w="100" w:type="dxa"/>
            </w:tcMar>
          </w:tcPr>
          <w:p w14:paraId="3CB2D14E" w14:textId="77777777" w:rsidR="00091DF1" w:rsidRPr="00E42A67" w:rsidRDefault="00000000">
            <w:pPr>
              <w:spacing w:line="480" w:lineRule="auto"/>
              <w:rPr>
                <w:rFonts w:ascii="Arial" w:eastAsia="Arial" w:hAnsi="Arial" w:cs="Arial"/>
                <w:sz w:val="22"/>
                <w:szCs w:val="22"/>
              </w:rPr>
            </w:pPr>
            <w:r w:rsidRPr="00E42A67">
              <w:rPr>
                <w:rFonts w:ascii="Arial" w:eastAsia="Arial" w:hAnsi="Arial" w:cs="Arial"/>
                <w:sz w:val="22"/>
                <w:szCs w:val="22"/>
              </w:rPr>
              <w:t>Lichtenstein</w:t>
            </w:r>
          </w:p>
        </w:tc>
        <w:tc>
          <w:tcPr>
            <w:tcW w:w="1458" w:type="dxa"/>
            <w:tcBorders>
              <w:bottom w:val="single" w:sz="8" w:space="0" w:color="000000"/>
              <w:right w:val="single" w:sz="8" w:space="0" w:color="000000"/>
            </w:tcBorders>
            <w:shd w:val="clear" w:color="auto" w:fill="auto"/>
            <w:tcMar>
              <w:top w:w="0" w:type="dxa"/>
              <w:left w:w="100" w:type="dxa"/>
              <w:bottom w:w="0" w:type="dxa"/>
              <w:right w:w="100" w:type="dxa"/>
            </w:tcMar>
            <w:vAlign w:val="center"/>
          </w:tcPr>
          <w:p w14:paraId="331482CA" w14:textId="77777777" w:rsidR="00091DF1" w:rsidRPr="00E42A67" w:rsidRDefault="00000000">
            <w:pPr>
              <w:spacing w:line="480" w:lineRule="auto"/>
              <w:jc w:val="center"/>
              <w:rPr>
                <w:rFonts w:ascii="Arial" w:eastAsia="Arial" w:hAnsi="Arial" w:cs="Arial"/>
                <w:sz w:val="22"/>
                <w:szCs w:val="22"/>
              </w:rPr>
            </w:pPr>
            <w:r w:rsidRPr="00E42A67">
              <w:rPr>
                <w:rFonts w:ascii="Arial" w:eastAsia="Arial" w:hAnsi="Arial" w:cs="Arial"/>
                <w:sz w:val="22"/>
                <w:szCs w:val="22"/>
              </w:rPr>
              <w:t>225 (50.4%)</w:t>
            </w:r>
          </w:p>
        </w:tc>
        <w:tc>
          <w:tcPr>
            <w:tcW w:w="1458" w:type="dxa"/>
            <w:tcBorders>
              <w:bottom w:val="single" w:sz="8" w:space="0" w:color="000000"/>
              <w:right w:val="single" w:sz="8" w:space="0" w:color="000000"/>
            </w:tcBorders>
            <w:shd w:val="clear" w:color="auto" w:fill="auto"/>
            <w:tcMar>
              <w:top w:w="0" w:type="dxa"/>
              <w:left w:w="100" w:type="dxa"/>
              <w:bottom w:w="0" w:type="dxa"/>
              <w:right w:w="100" w:type="dxa"/>
            </w:tcMar>
            <w:vAlign w:val="center"/>
          </w:tcPr>
          <w:p w14:paraId="34EA56FA" w14:textId="77777777" w:rsidR="00091DF1" w:rsidRPr="00E42A67" w:rsidRDefault="00000000">
            <w:pPr>
              <w:spacing w:line="480" w:lineRule="auto"/>
              <w:jc w:val="center"/>
              <w:rPr>
                <w:rFonts w:ascii="Arial" w:eastAsia="Arial" w:hAnsi="Arial" w:cs="Arial"/>
                <w:sz w:val="22"/>
                <w:szCs w:val="22"/>
              </w:rPr>
            </w:pPr>
            <w:r w:rsidRPr="00E42A67">
              <w:rPr>
                <w:rFonts w:ascii="Arial" w:eastAsia="Arial" w:hAnsi="Arial" w:cs="Arial"/>
                <w:sz w:val="22"/>
                <w:szCs w:val="22"/>
              </w:rPr>
              <w:t>235 (51.3%)</w:t>
            </w:r>
          </w:p>
        </w:tc>
        <w:tc>
          <w:tcPr>
            <w:tcW w:w="1458" w:type="dxa"/>
            <w:tcBorders>
              <w:bottom w:val="single" w:sz="8" w:space="0" w:color="000000"/>
              <w:right w:val="single" w:sz="8" w:space="0" w:color="000000"/>
            </w:tcBorders>
            <w:shd w:val="clear" w:color="auto" w:fill="auto"/>
            <w:tcMar>
              <w:top w:w="0" w:type="dxa"/>
              <w:left w:w="100" w:type="dxa"/>
              <w:bottom w:w="0" w:type="dxa"/>
              <w:right w:w="100" w:type="dxa"/>
            </w:tcMar>
            <w:vAlign w:val="center"/>
          </w:tcPr>
          <w:p w14:paraId="1D177543" w14:textId="77777777" w:rsidR="00091DF1" w:rsidRPr="00E42A67" w:rsidRDefault="00000000">
            <w:pPr>
              <w:spacing w:line="480" w:lineRule="auto"/>
              <w:jc w:val="center"/>
              <w:rPr>
                <w:rFonts w:ascii="Arial" w:eastAsia="Arial" w:hAnsi="Arial" w:cs="Arial"/>
                <w:sz w:val="22"/>
                <w:szCs w:val="22"/>
              </w:rPr>
            </w:pPr>
            <w:r w:rsidRPr="00E42A67">
              <w:rPr>
                <w:rFonts w:ascii="Arial" w:eastAsia="Arial" w:hAnsi="Arial" w:cs="Arial"/>
                <w:sz w:val="22"/>
                <w:szCs w:val="22"/>
              </w:rPr>
              <w:t>460 (50.9%)</w:t>
            </w:r>
          </w:p>
        </w:tc>
      </w:tr>
      <w:tr w:rsidR="00091DF1" w:rsidRPr="00E42A67" w14:paraId="01A30B57" w14:textId="77777777" w:rsidTr="008D5070">
        <w:trPr>
          <w:trHeight w:val="337"/>
        </w:trPr>
        <w:tc>
          <w:tcPr>
            <w:tcW w:w="2204" w:type="dxa"/>
            <w:tcBorders>
              <w:top w:val="single" w:sz="4" w:space="0" w:color="auto"/>
              <w:left w:val="single" w:sz="8" w:space="0" w:color="000000"/>
              <w:bottom w:val="single" w:sz="4" w:space="0" w:color="auto"/>
              <w:right w:val="single" w:sz="8" w:space="0" w:color="000000"/>
            </w:tcBorders>
            <w:shd w:val="clear" w:color="auto" w:fill="D9D9D9"/>
            <w:tcMar>
              <w:top w:w="0" w:type="dxa"/>
              <w:left w:w="100" w:type="dxa"/>
              <w:bottom w:w="0" w:type="dxa"/>
              <w:right w:w="100" w:type="dxa"/>
            </w:tcMar>
          </w:tcPr>
          <w:p w14:paraId="477F1BA1" w14:textId="41511C94" w:rsidR="00091DF1" w:rsidRPr="00E42A67" w:rsidRDefault="00091DF1" w:rsidP="008D5070">
            <w:pPr>
              <w:spacing w:line="480" w:lineRule="auto"/>
              <w:rPr>
                <w:rFonts w:ascii="Arial" w:eastAsia="Arial" w:hAnsi="Arial" w:cs="Arial"/>
                <w:sz w:val="22"/>
                <w:szCs w:val="22"/>
              </w:rPr>
            </w:pPr>
          </w:p>
        </w:tc>
        <w:tc>
          <w:tcPr>
            <w:tcW w:w="2650" w:type="dxa"/>
            <w:tcBorders>
              <w:bottom w:val="single" w:sz="8" w:space="0" w:color="000000"/>
              <w:right w:val="single" w:sz="8" w:space="0" w:color="000000"/>
            </w:tcBorders>
            <w:shd w:val="clear" w:color="auto" w:fill="D9D9D9"/>
            <w:tcMar>
              <w:top w:w="0" w:type="dxa"/>
              <w:left w:w="100" w:type="dxa"/>
              <w:bottom w:w="0" w:type="dxa"/>
              <w:right w:w="100" w:type="dxa"/>
            </w:tcMar>
          </w:tcPr>
          <w:p w14:paraId="7253D829" w14:textId="77777777" w:rsidR="00091DF1" w:rsidRPr="00E42A67" w:rsidRDefault="00000000">
            <w:pPr>
              <w:spacing w:line="480" w:lineRule="auto"/>
              <w:rPr>
                <w:rFonts w:ascii="Arial" w:eastAsia="Arial" w:hAnsi="Arial" w:cs="Arial"/>
                <w:sz w:val="22"/>
                <w:szCs w:val="22"/>
              </w:rPr>
            </w:pPr>
            <w:r w:rsidRPr="00E42A67">
              <w:rPr>
                <w:rFonts w:ascii="Arial" w:eastAsia="Arial" w:hAnsi="Arial" w:cs="Arial"/>
                <w:sz w:val="22"/>
                <w:szCs w:val="22"/>
              </w:rPr>
              <w:t>Minimally invasive</w:t>
            </w:r>
          </w:p>
        </w:tc>
        <w:tc>
          <w:tcPr>
            <w:tcW w:w="1458" w:type="dxa"/>
            <w:tcBorders>
              <w:bottom w:val="single" w:sz="8" w:space="0" w:color="000000"/>
              <w:right w:val="single" w:sz="8" w:space="0" w:color="000000"/>
            </w:tcBorders>
            <w:shd w:val="clear" w:color="auto" w:fill="auto"/>
            <w:tcMar>
              <w:top w:w="0" w:type="dxa"/>
              <w:left w:w="100" w:type="dxa"/>
              <w:bottom w:w="0" w:type="dxa"/>
              <w:right w:w="100" w:type="dxa"/>
            </w:tcMar>
            <w:vAlign w:val="center"/>
          </w:tcPr>
          <w:p w14:paraId="15989395" w14:textId="77777777" w:rsidR="00091DF1" w:rsidRPr="00E42A67" w:rsidRDefault="00000000">
            <w:pPr>
              <w:spacing w:line="480" w:lineRule="auto"/>
              <w:jc w:val="center"/>
              <w:rPr>
                <w:rFonts w:ascii="Arial" w:eastAsia="Arial" w:hAnsi="Arial" w:cs="Arial"/>
                <w:sz w:val="22"/>
                <w:szCs w:val="22"/>
              </w:rPr>
            </w:pPr>
            <w:r w:rsidRPr="00E42A67">
              <w:rPr>
                <w:rFonts w:ascii="Arial" w:eastAsia="Arial" w:hAnsi="Arial" w:cs="Arial"/>
                <w:sz w:val="22"/>
                <w:szCs w:val="22"/>
              </w:rPr>
              <w:t>14 (3.1%)</w:t>
            </w:r>
          </w:p>
        </w:tc>
        <w:tc>
          <w:tcPr>
            <w:tcW w:w="1458" w:type="dxa"/>
            <w:tcBorders>
              <w:bottom w:val="single" w:sz="8" w:space="0" w:color="000000"/>
              <w:right w:val="single" w:sz="8" w:space="0" w:color="000000"/>
            </w:tcBorders>
            <w:shd w:val="clear" w:color="auto" w:fill="auto"/>
            <w:tcMar>
              <w:top w:w="0" w:type="dxa"/>
              <w:left w:w="100" w:type="dxa"/>
              <w:bottom w:w="0" w:type="dxa"/>
              <w:right w:w="100" w:type="dxa"/>
            </w:tcMar>
            <w:vAlign w:val="center"/>
          </w:tcPr>
          <w:p w14:paraId="19628A2E" w14:textId="77777777" w:rsidR="00091DF1" w:rsidRPr="00E42A67" w:rsidRDefault="00000000">
            <w:pPr>
              <w:spacing w:line="480" w:lineRule="auto"/>
              <w:jc w:val="center"/>
              <w:rPr>
                <w:rFonts w:ascii="Arial" w:eastAsia="Arial" w:hAnsi="Arial" w:cs="Arial"/>
                <w:sz w:val="22"/>
                <w:szCs w:val="22"/>
              </w:rPr>
            </w:pPr>
            <w:r w:rsidRPr="00E42A67">
              <w:rPr>
                <w:rFonts w:ascii="Arial" w:eastAsia="Arial" w:hAnsi="Arial" w:cs="Arial"/>
                <w:sz w:val="22"/>
                <w:szCs w:val="22"/>
              </w:rPr>
              <w:t>23 (5.0%)</w:t>
            </w:r>
          </w:p>
        </w:tc>
        <w:tc>
          <w:tcPr>
            <w:tcW w:w="1458" w:type="dxa"/>
            <w:tcBorders>
              <w:bottom w:val="single" w:sz="8" w:space="0" w:color="000000"/>
              <w:right w:val="single" w:sz="8" w:space="0" w:color="000000"/>
            </w:tcBorders>
            <w:shd w:val="clear" w:color="auto" w:fill="auto"/>
            <w:tcMar>
              <w:top w:w="0" w:type="dxa"/>
              <w:left w:w="100" w:type="dxa"/>
              <w:bottom w:w="0" w:type="dxa"/>
              <w:right w:w="100" w:type="dxa"/>
            </w:tcMar>
            <w:vAlign w:val="center"/>
          </w:tcPr>
          <w:p w14:paraId="745BD263" w14:textId="77777777" w:rsidR="00091DF1" w:rsidRPr="00E42A67" w:rsidRDefault="00000000">
            <w:pPr>
              <w:spacing w:line="480" w:lineRule="auto"/>
              <w:jc w:val="center"/>
              <w:rPr>
                <w:rFonts w:ascii="Arial" w:eastAsia="Arial" w:hAnsi="Arial" w:cs="Arial"/>
                <w:sz w:val="22"/>
                <w:szCs w:val="22"/>
              </w:rPr>
            </w:pPr>
            <w:r w:rsidRPr="00E42A67">
              <w:rPr>
                <w:rFonts w:ascii="Arial" w:eastAsia="Arial" w:hAnsi="Arial" w:cs="Arial"/>
                <w:sz w:val="22"/>
                <w:szCs w:val="22"/>
              </w:rPr>
              <w:t>37 (4.1%)</w:t>
            </w:r>
          </w:p>
        </w:tc>
      </w:tr>
      <w:tr w:rsidR="00091DF1" w:rsidRPr="00E42A67" w14:paraId="71B4A36F" w14:textId="77777777" w:rsidTr="008D5070">
        <w:trPr>
          <w:trHeight w:val="337"/>
        </w:trPr>
        <w:tc>
          <w:tcPr>
            <w:tcW w:w="2204" w:type="dxa"/>
            <w:tcBorders>
              <w:top w:val="single" w:sz="4" w:space="0" w:color="auto"/>
              <w:left w:val="single" w:sz="8" w:space="0" w:color="000000"/>
              <w:bottom w:val="single" w:sz="4" w:space="0" w:color="auto"/>
              <w:right w:val="single" w:sz="8" w:space="0" w:color="000000"/>
            </w:tcBorders>
            <w:shd w:val="clear" w:color="auto" w:fill="D9D9D9"/>
            <w:tcMar>
              <w:top w:w="0" w:type="dxa"/>
              <w:left w:w="100" w:type="dxa"/>
              <w:bottom w:w="0" w:type="dxa"/>
              <w:right w:w="100" w:type="dxa"/>
            </w:tcMar>
          </w:tcPr>
          <w:p w14:paraId="66F6C752" w14:textId="77777777" w:rsidR="00091DF1" w:rsidRPr="00E42A67" w:rsidRDefault="00091DF1" w:rsidP="008D5070">
            <w:pPr>
              <w:widowControl w:val="0"/>
              <w:pBdr>
                <w:top w:val="nil"/>
                <w:left w:val="nil"/>
                <w:bottom w:val="nil"/>
                <w:right w:val="nil"/>
                <w:between w:val="nil"/>
              </w:pBdr>
              <w:spacing w:line="276" w:lineRule="auto"/>
              <w:rPr>
                <w:rFonts w:ascii="Arial" w:eastAsia="Arial" w:hAnsi="Arial" w:cs="Arial"/>
                <w:sz w:val="22"/>
                <w:szCs w:val="22"/>
              </w:rPr>
            </w:pPr>
          </w:p>
        </w:tc>
        <w:tc>
          <w:tcPr>
            <w:tcW w:w="2650" w:type="dxa"/>
            <w:tcBorders>
              <w:bottom w:val="single" w:sz="8" w:space="0" w:color="000000"/>
              <w:right w:val="single" w:sz="8" w:space="0" w:color="000000"/>
            </w:tcBorders>
            <w:shd w:val="clear" w:color="auto" w:fill="D9D9D9"/>
            <w:tcMar>
              <w:top w:w="0" w:type="dxa"/>
              <w:left w:w="100" w:type="dxa"/>
              <w:bottom w:w="0" w:type="dxa"/>
              <w:right w:w="100" w:type="dxa"/>
            </w:tcMar>
          </w:tcPr>
          <w:p w14:paraId="24496FE8" w14:textId="77777777" w:rsidR="00091DF1" w:rsidRPr="00E42A67" w:rsidRDefault="00000000">
            <w:pPr>
              <w:spacing w:line="480" w:lineRule="auto"/>
              <w:rPr>
                <w:rFonts w:ascii="Arial" w:eastAsia="Arial" w:hAnsi="Arial" w:cs="Arial"/>
                <w:sz w:val="22"/>
                <w:szCs w:val="22"/>
              </w:rPr>
            </w:pPr>
            <w:r w:rsidRPr="00E42A67">
              <w:rPr>
                <w:rFonts w:ascii="Arial" w:eastAsia="Arial" w:hAnsi="Arial" w:cs="Arial"/>
                <w:sz w:val="22"/>
                <w:szCs w:val="22"/>
              </w:rPr>
              <w:t>Others open with mesh</w:t>
            </w:r>
          </w:p>
        </w:tc>
        <w:tc>
          <w:tcPr>
            <w:tcW w:w="1458" w:type="dxa"/>
            <w:tcBorders>
              <w:bottom w:val="single" w:sz="8" w:space="0" w:color="000000"/>
              <w:right w:val="single" w:sz="8" w:space="0" w:color="000000"/>
            </w:tcBorders>
            <w:shd w:val="clear" w:color="auto" w:fill="auto"/>
            <w:tcMar>
              <w:top w:w="0" w:type="dxa"/>
              <w:left w:w="100" w:type="dxa"/>
              <w:bottom w:w="0" w:type="dxa"/>
              <w:right w:w="100" w:type="dxa"/>
            </w:tcMar>
            <w:vAlign w:val="center"/>
          </w:tcPr>
          <w:p w14:paraId="3056D16D" w14:textId="77777777" w:rsidR="00091DF1" w:rsidRPr="00E42A67" w:rsidRDefault="00000000">
            <w:pPr>
              <w:spacing w:line="480" w:lineRule="auto"/>
              <w:jc w:val="center"/>
              <w:rPr>
                <w:rFonts w:ascii="Arial" w:eastAsia="Arial" w:hAnsi="Arial" w:cs="Arial"/>
                <w:sz w:val="22"/>
                <w:szCs w:val="22"/>
              </w:rPr>
            </w:pPr>
            <w:r w:rsidRPr="00E42A67">
              <w:rPr>
                <w:rFonts w:ascii="Arial" w:eastAsia="Arial" w:hAnsi="Arial" w:cs="Arial"/>
                <w:sz w:val="22"/>
                <w:szCs w:val="22"/>
              </w:rPr>
              <w:t>34 (7.6%)</w:t>
            </w:r>
          </w:p>
        </w:tc>
        <w:tc>
          <w:tcPr>
            <w:tcW w:w="1458" w:type="dxa"/>
            <w:tcBorders>
              <w:bottom w:val="single" w:sz="8" w:space="0" w:color="000000"/>
              <w:right w:val="single" w:sz="8" w:space="0" w:color="000000"/>
            </w:tcBorders>
            <w:shd w:val="clear" w:color="auto" w:fill="auto"/>
            <w:tcMar>
              <w:top w:w="0" w:type="dxa"/>
              <w:left w:w="100" w:type="dxa"/>
              <w:bottom w:w="0" w:type="dxa"/>
              <w:right w:w="100" w:type="dxa"/>
            </w:tcMar>
            <w:vAlign w:val="center"/>
          </w:tcPr>
          <w:p w14:paraId="0DAD1AA4" w14:textId="77777777" w:rsidR="00091DF1" w:rsidRPr="00E42A67" w:rsidRDefault="00000000">
            <w:pPr>
              <w:spacing w:line="480" w:lineRule="auto"/>
              <w:jc w:val="center"/>
              <w:rPr>
                <w:rFonts w:ascii="Arial" w:eastAsia="Arial" w:hAnsi="Arial" w:cs="Arial"/>
                <w:sz w:val="22"/>
                <w:szCs w:val="22"/>
              </w:rPr>
            </w:pPr>
            <w:r w:rsidRPr="00E42A67">
              <w:rPr>
                <w:rFonts w:ascii="Arial" w:eastAsia="Arial" w:hAnsi="Arial" w:cs="Arial"/>
                <w:sz w:val="22"/>
                <w:szCs w:val="22"/>
              </w:rPr>
              <w:t>36 (7.9%)</w:t>
            </w:r>
          </w:p>
        </w:tc>
        <w:tc>
          <w:tcPr>
            <w:tcW w:w="1458" w:type="dxa"/>
            <w:tcBorders>
              <w:bottom w:val="single" w:sz="8" w:space="0" w:color="000000"/>
              <w:right w:val="single" w:sz="8" w:space="0" w:color="000000"/>
            </w:tcBorders>
            <w:shd w:val="clear" w:color="auto" w:fill="auto"/>
            <w:tcMar>
              <w:top w:w="0" w:type="dxa"/>
              <w:left w:w="100" w:type="dxa"/>
              <w:bottom w:w="0" w:type="dxa"/>
              <w:right w:w="100" w:type="dxa"/>
            </w:tcMar>
            <w:vAlign w:val="center"/>
          </w:tcPr>
          <w:p w14:paraId="44E3C977" w14:textId="77777777" w:rsidR="00091DF1" w:rsidRPr="00E42A67" w:rsidRDefault="00000000">
            <w:pPr>
              <w:spacing w:line="480" w:lineRule="auto"/>
              <w:jc w:val="center"/>
              <w:rPr>
                <w:rFonts w:ascii="Arial" w:eastAsia="Arial" w:hAnsi="Arial" w:cs="Arial"/>
                <w:sz w:val="22"/>
                <w:szCs w:val="22"/>
              </w:rPr>
            </w:pPr>
            <w:r w:rsidRPr="00E42A67">
              <w:rPr>
                <w:rFonts w:ascii="Arial" w:eastAsia="Arial" w:hAnsi="Arial" w:cs="Arial"/>
                <w:sz w:val="22"/>
                <w:szCs w:val="22"/>
              </w:rPr>
              <w:t>70 (7.7%)</w:t>
            </w:r>
          </w:p>
        </w:tc>
      </w:tr>
      <w:tr w:rsidR="00091DF1" w:rsidRPr="00E42A67" w14:paraId="42229BB7" w14:textId="77777777" w:rsidTr="008D5070">
        <w:trPr>
          <w:trHeight w:val="337"/>
        </w:trPr>
        <w:tc>
          <w:tcPr>
            <w:tcW w:w="2204" w:type="dxa"/>
            <w:tcBorders>
              <w:top w:val="single" w:sz="4" w:space="0" w:color="auto"/>
              <w:left w:val="single" w:sz="8" w:space="0" w:color="000000"/>
              <w:bottom w:val="single" w:sz="4" w:space="0" w:color="auto"/>
              <w:right w:val="single" w:sz="8" w:space="0" w:color="000000"/>
            </w:tcBorders>
            <w:shd w:val="clear" w:color="auto" w:fill="D9D9D9"/>
            <w:tcMar>
              <w:top w:w="0" w:type="dxa"/>
              <w:left w:w="100" w:type="dxa"/>
              <w:bottom w:w="0" w:type="dxa"/>
              <w:right w:w="100" w:type="dxa"/>
            </w:tcMar>
          </w:tcPr>
          <w:p w14:paraId="39EEC4EC" w14:textId="77777777" w:rsidR="00091DF1" w:rsidRPr="00E42A67" w:rsidRDefault="00091DF1">
            <w:pPr>
              <w:widowControl w:val="0"/>
              <w:pBdr>
                <w:top w:val="nil"/>
                <w:left w:val="nil"/>
                <w:bottom w:val="nil"/>
                <w:right w:val="nil"/>
                <w:between w:val="nil"/>
              </w:pBdr>
              <w:spacing w:line="276" w:lineRule="auto"/>
              <w:rPr>
                <w:rFonts w:ascii="Arial" w:eastAsia="Arial" w:hAnsi="Arial" w:cs="Arial"/>
                <w:sz w:val="22"/>
                <w:szCs w:val="22"/>
              </w:rPr>
            </w:pPr>
          </w:p>
        </w:tc>
        <w:tc>
          <w:tcPr>
            <w:tcW w:w="2650" w:type="dxa"/>
            <w:tcBorders>
              <w:bottom w:val="single" w:sz="8" w:space="0" w:color="000000"/>
              <w:right w:val="single" w:sz="8" w:space="0" w:color="000000"/>
            </w:tcBorders>
            <w:shd w:val="clear" w:color="auto" w:fill="D9D9D9"/>
            <w:tcMar>
              <w:top w:w="0" w:type="dxa"/>
              <w:left w:w="100" w:type="dxa"/>
              <w:bottom w:w="0" w:type="dxa"/>
              <w:right w:w="100" w:type="dxa"/>
            </w:tcMar>
          </w:tcPr>
          <w:p w14:paraId="18056548" w14:textId="77777777" w:rsidR="00091DF1" w:rsidRPr="00E42A67" w:rsidRDefault="00000000">
            <w:pPr>
              <w:spacing w:line="480" w:lineRule="auto"/>
              <w:rPr>
                <w:rFonts w:ascii="Arial" w:eastAsia="Arial" w:hAnsi="Arial" w:cs="Arial"/>
                <w:sz w:val="22"/>
                <w:szCs w:val="22"/>
              </w:rPr>
            </w:pPr>
            <w:r w:rsidRPr="00E42A67">
              <w:rPr>
                <w:rFonts w:ascii="Arial" w:eastAsia="Arial" w:hAnsi="Arial" w:cs="Arial"/>
                <w:sz w:val="22"/>
                <w:szCs w:val="22"/>
              </w:rPr>
              <w:t>Plug and Patch</w:t>
            </w:r>
          </w:p>
        </w:tc>
        <w:tc>
          <w:tcPr>
            <w:tcW w:w="1458" w:type="dxa"/>
            <w:tcBorders>
              <w:bottom w:val="single" w:sz="8" w:space="0" w:color="000000"/>
              <w:right w:val="single" w:sz="8" w:space="0" w:color="000000"/>
            </w:tcBorders>
            <w:shd w:val="clear" w:color="auto" w:fill="auto"/>
            <w:tcMar>
              <w:top w:w="0" w:type="dxa"/>
              <w:left w:w="100" w:type="dxa"/>
              <w:bottom w:w="0" w:type="dxa"/>
              <w:right w:w="100" w:type="dxa"/>
            </w:tcMar>
            <w:vAlign w:val="center"/>
          </w:tcPr>
          <w:p w14:paraId="220B42F1" w14:textId="77777777" w:rsidR="00091DF1" w:rsidRPr="00E42A67" w:rsidRDefault="00000000">
            <w:pPr>
              <w:spacing w:line="480" w:lineRule="auto"/>
              <w:jc w:val="center"/>
              <w:rPr>
                <w:rFonts w:ascii="Arial" w:eastAsia="Arial" w:hAnsi="Arial" w:cs="Arial"/>
                <w:sz w:val="22"/>
                <w:szCs w:val="22"/>
              </w:rPr>
            </w:pPr>
            <w:r w:rsidRPr="00E42A67">
              <w:rPr>
                <w:rFonts w:ascii="Arial" w:eastAsia="Arial" w:hAnsi="Arial" w:cs="Arial"/>
                <w:sz w:val="22"/>
                <w:szCs w:val="22"/>
              </w:rPr>
              <w:t>172 (38.6%)</w:t>
            </w:r>
          </w:p>
        </w:tc>
        <w:tc>
          <w:tcPr>
            <w:tcW w:w="1458" w:type="dxa"/>
            <w:tcBorders>
              <w:bottom w:val="single" w:sz="8" w:space="0" w:color="000000"/>
              <w:right w:val="single" w:sz="8" w:space="0" w:color="000000"/>
            </w:tcBorders>
            <w:shd w:val="clear" w:color="auto" w:fill="auto"/>
            <w:tcMar>
              <w:top w:w="0" w:type="dxa"/>
              <w:left w:w="100" w:type="dxa"/>
              <w:bottom w:w="0" w:type="dxa"/>
              <w:right w:w="100" w:type="dxa"/>
            </w:tcMar>
            <w:vAlign w:val="center"/>
          </w:tcPr>
          <w:p w14:paraId="2513CB7A" w14:textId="77777777" w:rsidR="00091DF1" w:rsidRPr="00E42A67" w:rsidRDefault="00000000">
            <w:pPr>
              <w:spacing w:line="480" w:lineRule="auto"/>
              <w:jc w:val="center"/>
              <w:rPr>
                <w:rFonts w:ascii="Arial" w:eastAsia="Arial" w:hAnsi="Arial" w:cs="Arial"/>
                <w:sz w:val="22"/>
                <w:szCs w:val="22"/>
              </w:rPr>
            </w:pPr>
            <w:r w:rsidRPr="00E42A67">
              <w:rPr>
                <w:rFonts w:ascii="Arial" w:eastAsia="Arial" w:hAnsi="Arial" w:cs="Arial"/>
                <w:sz w:val="22"/>
                <w:szCs w:val="22"/>
              </w:rPr>
              <w:t>158 (34.5%)</w:t>
            </w:r>
          </w:p>
        </w:tc>
        <w:tc>
          <w:tcPr>
            <w:tcW w:w="1458" w:type="dxa"/>
            <w:tcBorders>
              <w:bottom w:val="single" w:sz="8" w:space="0" w:color="000000"/>
              <w:right w:val="single" w:sz="8" w:space="0" w:color="000000"/>
            </w:tcBorders>
            <w:shd w:val="clear" w:color="auto" w:fill="auto"/>
            <w:tcMar>
              <w:top w:w="0" w:type="dxa"/>
              <w:left w:w="100" w:type="dxa"/>
              <w:bottom w:w="0" w:type="dxa"/>
              <w:right w:w="100" w:type="dxa"/>
            </w:tcMar>
            <w:vAlign w:val="center"/>
          </w:tcPr>
          <w:p w14:paraId="0371DC71" w14:textId="77777777" w:rsidR="00091DF1" w:rsidRPr="00E42A67" w:rsidRDefault="00000000">
            <w:pPr>
              <w:spacing w:line="480" w:lineRule="auto"/>
              <w:jc w:val="center"/>
              <w:rPr>
                <w:rFonts w:ascii="Arial" w:eastAsia="Arial" w:hAnsi="Arial" w:cs="Arial"/>
                <w:sz w:val="22"/>
                <w:szCs w:val="22"/>
              </w:rPr>
            </w:pPr>
            <w:r w:rsidRPr="00E42A67">
              <w:rPr>
                <w:rFonts w:ascii="Arial" w:eastAsia="Arial" w:hAnsi="Arial" w:cs="Arial"/>
                <w:sz w:val="22"/>
                <w:szCs w:val="22"/>
              </w:rPr>
              <w:t>330 (36.5%)</w:t>
            </w:r>
          </w:p>
        </w:tc>
      </w:tr>
      <w:tr w:rsidR="00091DF1" w:rsidRPr="00E42A67" w14:paraId="7367BE9C" w14:textId="77777777" w:rsidTr="008D5070">
        <w:trPr>
          <w:trHeight w:val="337"/>
        </w:trPr>
        <w:tc>
          <w:tcPr>
            <w:tcW w:w="2204" w:type="dxa"/>
            <w:tcBorders>
              <w:top w:val="single" w:sz="4" w:space="0" w:color="auto"/>
              <w:left w:val="single" w:sz="8" w:space="0" w:color="000000"/>
              <w:bottom w:val="single" w:sz="8" w:space="0" w:color="000000"/>
              <w:right w:val="single" w:sz="8" w:space="0" w:color="000000"/>
            </w:tcBorders>
            <w:shd w:val="clear" w:color="auto" w:fill="D9D9D9"/>
            <w:tcMar>
              <w:top w:w="0" w:type="dxa"/>
              <w:left w:w="100" w:type="dxa"/>
              <w:bottom w:w="0" w:type="dxa"/>
              <w:right w:w="100" w:type="dxa"/>
            </w:tcMar>
          </w:tcPr>
          <w:p w14:paraId="44BC8BF4" w14:textId="77777777" w:rsidR="00091DF1" w:rsidRPr="00E42A67" w:rsidRDefault="00091DF1">
            <w:pPr>
              <w:widowControl w:val="0"/>
              <w:pBdr>
                <w:top w:val="nil"/>
                <w:left w:val="nil"/>
                <w:bottom w:val="nil"/>
                <w:right w:val="nil"/>
                <w:between w:val="nil"/>
              </w:pBdr>
              <w:spacing w:line="276" w:lineRule="auto"/>
              <w:rPr>
                <w:rFonts w:ascii="Arial" w:eastAsia="Arial" w:hAnsi="Arial" w:cs="Arial"/>
                <w:sz w:val="22"/>
                <w:szCs w:val="22"/>
              </w:rPr>
            </w:pPr>
          </w:p>
        </w:tc>
        <w:tc>
          <w:tcPr>
            <w:tcW w:w="2650" w:type="dxa"/>
            <w:tcBorders>
              <w:bottom w:val="single" w:sz="8" w:space="0" w:color="000000"/>
              <w:right w:val="single" w:sz="8" w:space="0" w:color="000000"/>
            </w:tcBorders>
            <w:shd w:val="clear" w:color="auto" w:fill="D9D9D9"/>
            <w:tcMar>
              <w:top w:w="0" w:type="dxa"/>
              <w:left w:w="100" w:type="dxa"/>
              <w:bottom w:w="0" w:type="dxa"/>
              <w:right w:w="100" w:type="dxa"/>
            </w:tcMar>
          </w:tcPr>
          <w:p w14:paraId="1051ECA1" w14:textId="77777777" w:rsidR="00091DF1" w:rsidRPr="00E42A67" w:rsidRDefault="00000000">
            <w:pPr>
              <w:spacing w:line="480" w:lineRule="auto"/>
              <w:rPr>
                <w:rFonts w:ascii="Arial" w:eastAsia="Arial" w:hAnsi="Arial" w:cs="Arial"/>
                <w:sz w:val="22"/>
                <w:szCs w:val="22"/>
              </w:rPr>
            </w:pPr>
            <w:r w:rsidRPr="00E42A67">
              <w:rPr>
                <w:rFonts w:ascii="Arial" w:eastAsia="Arial" w:hAnsi="Arial" w:cs="Arial"/>
                <w:sz w:val="22"/>
                <w:szCs w:val="22"/>
              </w:rPr>
              <w:t>Open without mesh</w:t>
            </w:r>
          </w:p>
        </w:tc>
        <w:tc>
          <w:tcPr>
            <w:tcW w:w="1458" w:type="dxa"/>
            <w:tcBorders>
              <w:bottom w:val="single" w:sz="8" w:space="0" w:color="000000"/>
              <w:right w:val="single" w:sz="8" w:space="0" w:color="000000"/>
            </w:tcBorders>
            <w:shd w:val="clear" w:color="auto" w:fill="auto"/>
            <w:tcMar>
              <w:top w:w="0" w:type="dxa"/>
              <w:left w:w="100" w:type="dxa"/>
              <w:bottom w:w="0" w:type="dxa"/>
              <w:right w:w="100" w:type="dxa"/>
            </w:tcMar>
            <w:vAlign w:val="center"/>
          </w:tcPr>
          <w:p w14:paraId="31EF9FED" w14:textId="77777777" w:rsidR="00091DF1" w:rsidRPr="00E42A67" w:rsidRDefault="00000000">
            <w:pPr>
              <w:spacing w:line="480" w:lineRule="auto"/>
              <w:jc w:val="center"/>
              <w:rPr>
                <w:rFonts w:ascii="Arial" w:eastAsia="Arial" w:hAnsi="Arial" w:cs="Arial"/>
                <w:sz w:val="22"/>
                <w:szCs w:val="22"/>
              </w:rPr>
            </w:pPr>
            <w:r w:rsidRPr="00E42A67">
              <w:rPr>
                <w:rFonts w:ascii="Arial" w:eastAsia="Arial" w:hAnsi="Arial" w:cs="Arial"/>
                <w:sz w:val="22"/>
                <w:szCs w:val="22"/>
              </w:rPr>
              <w:t>1 (0.2%)</w:t>
            </w:r>
          </w:p>
        </w:tc>
        <w:tc>
          <w:tcPr>
            <w:tcW w:w="1458" w:type="dxa"/>
            <w:tcBorders>
              <w:bottom w:val="single" w:sz="8" w:space="0" w:color="000000"/>
              <w:right w:val="single" w:sz="8" w:space="0" w:color="000000"/>
            </w:tcBorders>
            <w:shd w:val="clear" w:color="auto" w:fill="auto"/>
            <w:tcMar>
              <w:top w:w="0" w:type="dxa"/>
              <w:left w:w="100" w:type="dxa"/>
              <w:bottom w:w="0" w:type="dxa"/>
              <w:right w:w="100" w:type="dxa"/>
            </w:tcMar>
            <w:vAlign w:val="center"/>
          </w:tcPr>
          <w:p w14:paraId="50D70CDB" w14:textId="77777777" w:rsidR="00091DF1" w:rsidRPr="00E42A67" w:rsidRDefault="00000000">
            <w:pPr>
              <w:spacing w:line="480" w:lineRule="auto"/>
              <w:jc w:val="center"/>
              <w:rPr>
                <w:rFonts w:ascii="Arial" w:eastAsia="Arial" w:hAnsi="Arial" w:cs="Arial"/>
                <w:sz w:val="22"/>
                <w:szCs w:val="22"/>
              </w:rPr>
            </w:pPr>
            <w:r w:rsidRPr="00E42A67">
              <w:rPr>
                <w:rFonts w:ascii="Arial" w:eastAsia="Arial" w:hAnsi="Arial" w:cs="Arial"/>
                <w:sz w:val="22"/>
                <w:szCs w:val="22"/>
              </w:rPr>
              <w:t>6 (1.3%)</w:t>
            </w:r>
          </w:p>
        </w:tc>
        <w:tc>
          <w:tcPr>
            <w:tcW w:w="1458" w:type="dxa"/>
            <w:tcBorders>
              <w:bottom w:val="single" w:sz="8" w:space="0" w:color="000000"/>
              <w:right w:val="single" w:sz="8" w:space="0" w:color="000000"/>
            </w:tcBorders>
            <w:shd w:val="clear" w:color="auto" w:fill="auto"/>
            <w:tcMar>
              <w:top w:w="0" w:type="dxa"/>
              <w:left w:w="100" w:type="dxa"/>
              <w:bottom w:w="0" w:type="dxa"/>
              <w:right w:w="100" w:type="dxa"/>
            </w:tcMar>
            <w:vAlign w:val="center"/>
          </w:tcPr>
          <w:p w14:paraId="65150B84" w14:textId="77777777" w:rsidR="00091DF1" w:rsidRPr="00E42A67" w:rsidRDefault="00000000">
            <w:pPr>
              <w:spacing w:line="480" w:lineRule="auto"/>
              <w:jc w:val="center"/>
              <w:rPr>
                <w:rFonts w:ascii="Arial" w:eastAsia="Arial" w:hAnsi="Arial" w:cs="Arial"/>
                <w:sz w:val="22"/>
                <w:szCs w:val="22"/>
              </w:rPr>
            </w:pPr>
            <w:r w:rsidRPr="00E42A67">
              <w:rPr>
                <w:rFonts w:ascii="Arial" w:eastAsia="Arial" w:hAnsi="Arial" w:cs="Arial"/>
                <w:sz w:val="22"/>
                <w:szCs w:val="22"/>
              </w:rPr>
              <w:t>7 (0.8%)</w:t>
            </w:r>
          </w:p>
        </w:tc>
      </w:tr>
    </w:tbl>
    <w:p w14:paraId="53D54BBE" w14:textId="77777777" w:rsidR="00091DF1" w:rsidRPr="00E42A67" w:rsidRDefault="00091DF1">
      <w:pPr>
        <w:spacing w:line="480" w:lineRule="auto"/>
        <w:rPr>
          <w:rFonts w:ascii="Arial" w:eastAsia="Arial" w:hAnsi="Arial" w:cs="Arial"/>
          <w:sz w:val="22"/>
          <w:szCs w:val="22"/>
        </w:rPr>
      </w:pPr>
    </w:p>
    <w:p w14:paraId="38C7A857" w14:textId="77777777" w:rsidR="00091DF1" w:rsidRPr="00E42A67" w:rsidRDefault="00091DF1">
      <w:pPr>
        <w:spacing w:line="480" w:lineRule="auto"/>
        <w:rPr>
          <w:rFonts w:ascii="Arial" w:eastAsia="Arial" w:hAnsi="Arial" w:cs="Arial"/>
          <w:sz w:val="22"/>
          <w:szCs w:val="22"/>
        </w:rPr>
      </w:pPr>
    </w:p>
    <w:p w14:paraId="5E91F628" w14:textId="77777777" w:rsidR="00091DF1" w:rsidRPr="00E42A67" w:rsidRDefault="00091DF1">
      <w:pPr>
        <w:spacing w:line="480" w:lineRule="auto"/>
        <w:rPr>
          <w:rFonts w:ascii="Arial" w:eastAsia="Arial" w:hAnsi="Arial" w:cs="Arial"/>
          <w:sz w:val="22"/>
          <w:szCs w:val="22"/>
        </w:rPr>
      </w:pPr>
    </w:p>
    <w:p w14:paraId="209D5398" w14:textId="77777777" w:rsidR="00091DF1" w:rsidRPr="00E42A67" w:rsidRDefault="00091DF1">
      <w:pPr>
        <w:spacing w:line="480" w:lineRule="auto"/>
        <w:rPr>
          <w:rFonts w:ascii="Arial" w:eastAsia="Arial" w:hAnsi="Arial" w:cs="Arial"/>
          <w:sz w:val="22"/>
          <w:szCs w:val="22"/>
        </w:rPr>
      </w:pPr>
    </w:p>
    <w:p w14:paraId="4E9CB9BF" w14:textId="77777777" w:rsidR="00091DF1" w:rsidRPr="00E42A67" w:rsidRDefault="00091DF1">
      <w:pPr>
        <w:spacing w:line="480" w:lineRule="auto"/>
        <w:rPr>
          <w:rFonts w:ascii="Arial" w:eastAsia="Arial" w:hAnsi="Arial" w:cs="Arial"/>
          <w:sz w:val="22"/>
          <w:szCs w:val="22"/>
        </w:rPr>
      </w:pPr>
    </w:p>
    <w:p w14:paraId="6D8EB1D2" w14:textId="77777777" w:rsidR="00091DF1" w:rsidRPr="00E42A67" w:rsidRDefault="00091DF1">
      <w:pPr>
        <w:spacing w:line="480" w:lineRule="auto"/>
        <w:rPr>
          <w:rFonts w:ascii="Arial" w:eastAsia="Arial" w:hAnsi="Arial" w:cs="Arial"/>
          <w:sz w:val="22"/>
          <w:szCs w:val="22"/>
        </w:rPr>
      </w:pPr>
    </w:p>
    <w:p w14:paraId="1648B28A" w14:textId="77777777" w:rsidR="00091DF1" w:rsidRPr="00E42A67" w:rsidRDefault="00091DF1">
      <w:pPr>
        <w:spacing w:line="480" w:lineRule="auto"/>
        <w:rPr>
          <w:rFonts w:ascii="Arial" w:eastAsia="Arial" w:hAnsi="Arial" w:cs="Arial"/>
          <w:sz w:val="22"/>
          <w:szCs w:val="22"/>
        </w:rPr>
      </w:pPr>
    </w:p>
    <w:p w14:paraId="7DF60550" w14:textId="77777777" w:rsidR="00091DF1" w:rsidRPr="00E42A67" w:rsidRDefault="00091DF1">
      <w:pPr>
        <w:spacing w:line="480" w:lineRule="auto"/>
        <w:rPr>
          <w:rFonts w:ascii="Arial" w:eastAsia="Arial" w:hAnsi="Arial" w:cs="Arial"/>
          <w:sz w:val="22"/>
          <w:szCs w:val="22"/>
        </w:rPr>
      </w:pPr>
    </w:p>
    <w:p w14:paraId="6236BC35" w14:textId="77777777" w:rsidR="00091DF1" w:rsidRPr="00E42A67" w:rsidRDefault="00091DF1">
      <w:pPr>
        <w:spacing w:line="480" w:lineRule="auto"/>
        <w:rPr>
          <w:rFonts w:ascii="Arial" w:eastAsia="Arial" w:hAnsi="Arial" w:cs="Arial"/>
          <w:sz w:val="22"/>
          <w:szCs w:val="22"/>
        </w:rPr>
      </w:pPr>
    </w:p>
    <w:p w14:paraId="68DF17B1" w14:textId="77777777" w:rsidR="00091DF1" w:rsidRPr="00E42A67" w:rsidRDefault="00091DF1">
      <w:pPr>
        <w:spacing w:line="480" w:lineRule="auto"/>
        <w:rPr>
          <w:rFonts w:ascii="Arial" w:eastAsia="Arial" w:hAnsi="Arial" w:cs="Arial"/>
          <w:sz w:val="22"/>
          <w:szCs w:val="22"/>
        </w:rPr>
      </w:pPr>
    </w:p>
    <w:p w14:paraId="519CC45B" w14:textId="77777777" w:rsidR="00091DF1" w:rsidRPr="00E42A67" w:rsidRDefault="00091DF1">
      <w:pPr>
        <w:spacing w:line="480" w:lineRule="auto"/>
        <w:rPr>
          <w:rFonts w:ascii="Arial" w:eastAsia="Arial" w:hAnsi="Arial" w:cs="Arial"/>
          <w:sz w:val="22"/>
          <w:szCs w:val="22"/>
        </w:rPr>
      </w:pPr>
    </w:p>
    <w:p w14:paraId="0625B5D9" w14:textId="77777777" w:rsidR="00091DF1" w:rsidRPr="00E42A67" w:rsidRDefault="00091DF1">
      <w:pPr>
        <w:spacing w:line="480" w:lineRule="auto"/>
        <w:rPr>
          <w:rFonts w:ascii="Arial" w:eastAsia="Arial" w:hAnsi="Arial" w:cs="Arial"/>
          <w:sz w:val="22"/>
          <w:szCs w:val="22"/>
        </w:rPr>
      </w:pPr>
    </w:p>
    <w:p w14:paraId="6FBDF0B0" w14:textId="77777777" w:rsidR="00091DF1" w:rsidRPr="00E42A67" w:rsidRDefault="00091DF1">
      <w:pPr>
        <w:spacing w:line="480" w:lineRule="auto"/>
        <w:rPr>
          <w:rFonts w:ascii="Arial" w:eastAsia="Arial" w:hAnsi="Arial" w:cs="Arial"/>
          <w:sz w:val="22"/>
          <w:szCs w:val="22"/>
        </w:rPr>
      </w:pPr>
    </w:p>
    <w:p w14:paraId="64C78C3E" w14:textId="77777777" w:rsidR="00091DF1" w:rsidRPr="00E42A67" w:rsidRDefault="00091DF1">
      <w:pPr>
        <w:spacing w:line="480" w:lineRule="auto"/>
        <w:rPr>
          <w:rFonts w:ascii="Arial" w:eastAsia="Arial" w:hAnsi="Arial" w:cs="Arial"/>
          <w:sz w:val="22"/>
          <w:szCs w:val="22"/>
        </w:rPr>
      </w:pPr>
    </w:p>
    <w:p w14:paraId="565C0D8C" w14:textId="77777777" w:rsidR="00091DF1" w:rsidRPr="00E42A67" w:rsidRDefault="00091DF1">
      <w:pPr>
        <w:spacing w:line="480" w:lineRule="auto"/>
        <w:rPr>
          <w:rFonts w:ascii="Arial" w:eastAsia="Arial" w:hAnsi="Arial" w:cs="Arial"/>
          <w:sz w:val="22"/>
          <w:szCs w:val="22"/>
        </w:rPr>
      </w:pPr>
    </w:p>
    <w:p w14:paraId="2480AAB3" w14:textId="77777777" w:rsidR="00091DF1" w:rsidRPr="00E42A67" w:rsidRDefault="00091DF1">
      <w:pPr>
        <w:spacing w:line="480" w:lineRule="auto"/>
        <w:rPr>
          <w:rFonts w:ascii="Arial" w:eastAsia="Arial" w:hAnsi="Arial" w:cs="Arial"/>
          <w:sz w:val="22"/>
          <w:szCs w:val="22"/>
        </w:rPr>
      </w:pPr>
    </w:p>
    <w:p w14:paraId="77214BA6" w14:textId="77777777" w:rsidR="00091DF1" w:rsidRPr="00E42A67" w:rsidRDefault="00091DF1">
      <w:pPr>
        <w:spacing w:line="480" w:lineRule="auto"/>
        <w:rPr>
          <w:rFonts w:ascii="Arial" w:eastAsia="Arial" w:hAnsi="Arial" w:cs="Arial"/>
          <w:sz w:val="22"/>
          <w:szCs w:val="22"/>
        </w:rPr>
      </w:pPr>
    </w:p>
    <w:p w14:paraId="5360091A" w14:textId="22CC81CD" w:rsidR="00091DF1" w:rsidRPr="00E42A67" w:rsidRDefault="00000000">
      <w:pPr>
        <w:spacing w:line="480" w:lineRule="auto"/>
        <w:rPr>
          <w:rFonts w:ascii="Arial" w:eastAsia="Arial" w:hAnsi="Arial" w:cs="Arial"/>
          <w:sz w:val="22"/>
          <w:szCs w:val="22"/>
          <w:lang w:val="en-US"/>
        </w:rPr>
      </w:pPr>
      <w:r w:rsidRPr="00E42A67">
        <w:rPr>
          <w:rFonts w:ascii="Arial" w:eastAsia="Arial" w:hAnsi="Arial" w:cs="Arial"/>
          <w:sz w:val="22"/>
          <w:szCs w:val="22"/>
          <w:lang w:val="en-US"/>
        </w:rPr>
        <w:t xml:space="preserve"> </w:t>
      </w:r>
      <w:r w:rsidRPr="00E42A67">
        <w:rPr>
          <w:rFonts w:ascii="Arial" w:eastAsia="Arial" w:hAnsi="Arial" w:cs="Arial"/>
          <w:b/>
          <w:sz w:val="22"/>
          <w:szCs w:val="22"/>
          <w:lang w:val="en-US"/>
        </w:rPr>
        <w:t xml:space="preserve">Table </w:t>
      </w:r>
      <w:r w:rsidR="0050310B" w:rsidRPr="00E42A67">
        <w:rPr>
          <w:rFonts w:ascii="Arial" w:eastAsia="Arial" w:hAnsi="Arial" w:cs="Arial"/>
          <w:b/>
          <w:sz w:val="22"/>
          <w:szCs w:val="22"/>
          <w:lang w:val="en-US"/>
        </w:rPr>
        <w:t>5</w:t>
      </w:r>
      <w:r w:rsidRPr="00E42A67">
        <w:rPr>
          <w:rFonts w:ascii="Arial" w:eastAsia="Arial" w:hAnsi="Arial" w:cs="Arial"/>
          <w:sz w:val="22"/>
          <w:szCs w:val="22"/>
          <w:lang w:val="en-US"/>
        </w:rPr>
        <w:t xml:space="preserve"> – Description of anesthetic techniques. </w:t>
      </w:r>
    </w:p>
    <w:p w14:paraId="264A1692" w14:textId="77777777" w:rsidR="00091DF1" w:rsidRPr="00E42A67" w:rsidRDefault="00091DF1">
      <w:pPr>
        <w:spacing w:line="480" w:lineRule="auto"/>
        <w:rPr>
          <w:rFonts w:ascii="Arial" w:eastAsia="Arial" w:hAnsi="Arial" w:cs="Arial"/>
          <w:sz w:val="22"/>
          <w:szCs w:val="22"/>
          <w:lang w:val="en-US"/>
        </w:rPr>
      </w:pPr>
    </w:p>
    <w:tbl>
      <w:tblPr>
        <w:tblStyle w:val="a2"/>
        <w:tblW w:w="9229" w:type="dxa"/>
        <w:tblInd w:w="-2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781"/>
        <w:gridCol w:w="2078"/>
        <w:gridCol w:w="2016"/>
        <w:gridCol w:w="1678"/>
        <w:gridCol w:w="1676"/>
      </w:tblGrid>
      <w:tr w:rsidR="00091DF1" w:rsidRPr="00E42A67" w14:paraId="2BD62AFB" w14:textId="77777777" w:rsidTr="008D5070">
        <w:trPr>
          <w:trHeight w:val="300"/>
        </w:trPr>
        <w:tc>
          <w:tcPr>
            <w:tcW w:w="3859"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14:paraId="035096A4" w14:textId="77777777" w:rsidR="00091DF1" w:rsidRPr="00E42A67" w:rsidRDefault="00091DF1">
            <w:pPr>
              <w:spacing w:line="480" w:lineRule="auto"/>
              <w:rPr>
                <w:rFonts w:ascii="Arial" w:eastAsia="Arial" w:hAnsi="Arial" w:cs="Arial"/>
                <w:sz w:val="22"/>
                <w:szCs w:val="22"/>
                <w:lang w:val="en-US"/>
              </w:rPr>
            </w:pPr>
          </w:p>
        </w:tc>
        <w:tc>
          <w:tcPr>
            <w:tcW w:w="2016" w:type="dxa"/>
            <w:tcBorders>
              <w:top w:val="single" w:sz="8" w:space="0" w:color="000000"/>
              <w:left w:val="single" w:sz="4" w:space="0" w:color="auto"/>
              <w:bottom w:val="single" w:sz="8" w:space="0" w:color="000000"/>
              <w:right w:val="single" w:sz="8" w:space="0" w:color="000000"/>
            </w:tcBorders>
            <w:shd w:val="clear" w:color="auto" w:fill="D9D9D9"/>
            <w:tcMar>
              <w:top w:w="0" w:type="dxa"/>
              <w:left w:w="100" w:type="dxa"/>
              <w:bottom w:w="0" w:type="dxa"/>
              <w:right w:w="100" w:type="dxa"/>
            </w:tcMar>
          </w:tcPr>
          <w:p w14:paraId="45AFBC83" w14:textId="57A41E6F" w:rsidR="00091DF1" w:rsidRPr="00E42A67" w:rsidRDefault="00000000">
            <w:pPr>
              <w:spacing w:line="480" w:lineRule="auto"/>
              <w:jc w:val="center"/>
              <w:rPr>
                <w:rFonts w:ascii="Arial" w:eastAsia="Arial" w:hAnsi="Arial" w:cs="Arial"/>
                <w:b/>
                <w:sz w:val="22"/>
                <w:szCs w:val="22"/>
              </w:rPr>
            </w:pPr>
            <w:r w:rsidRPr="00E42A67">
              <w:rPr>
                <w:rFonts w:ascii="Arial" w:eastAsia="Arial" w:hAnsi="Arial" w:cs="Arial"/>
                <w:b/>
                <w:sz w:val="22"/>
                <w:szCs w:val="22"/>
              </w:rPr>
              <w:t>P</w:t>
            </w:r>
            <w:r w:rsidR="00943A7C" w:rsidRPr="00E42A67">
              <w:rPr>
                <w:rFonts w:ascii="Arial" w:eastAsia="Arial" w:hAnsi="Arial" w:cs="Arial"/>
                <w:b/>
                <w:sz w:val="22"/>
                <w:szCs w:val="22"/>
              </w:rPr>
              <w:t xml:space="preserve">hysical </w:t>
            </w:r>
            <w:r w:rsidRPr="00E42A67">
              <w:rPr>
                <w:rFonts w:ascii="Arial" w:eastAsia="Arial" w:hAnsi="Arial" w:cs="Arial"/>
                <w:b/>
                <w:sz w:val="22"/>
                <w:szCs w:val="22"/>
              </w:rPr>
              <w:t>E</w:t>
            </w:r>
            <w:r w:rsidR="00943A7C" w:rsidRPr="00E42A67">
              <w:rPr>
                <w:rFonts w:ascii="Arial" w:eastAsia="Arial" w:hAnsi="Arial" w:cs="Arial"/>
                <w:b/>
                <w:sz w:val="22"/>
                <w:szCs w:val="22"/>
              </w:rPr>
              <w:t>valuation</w:t>
            </w:r>
          </w:p>
          <w:p w14:paraId="01DFCA82" w14:textId="77777777" w:rsidR="00091DF1" w:rsidRPr="00E42A67" w:rsidRDefault="00000000">
            <w:pPr>
              <w:spacing w:line="480" w:lineRule="auto"/>
              <w:jc w:val="center"/>
              <w:rPr>
                <w:rFonts w:ascii="Arial" w:eastAsia="Arial" w:hAnsi="Arial" w:cs="Arial"/>
                <w:sz w:val="22"/>
                <w:szCs w:val="22"/>
              </w:rPr>
            </w:pPr>
            <w:r w:rsidRPr="00E42A67">
              <w:rPr>
                <w:rFonts w:ascii="Arial" w:eastAsia="Arial" w:hAnsi="Arial" w:cs="Arial"/>
                <w:sz w:val="22"/>
                <w:szCs w:val="22"/>
              </w:rPr>
              <w:t>(n = 448)</w:t>
            </w:r>
          </w:p>
        </w:tc>
        <w:tc>
          <w:tcPr>
            <w:tcW w:w="1678" w:type="dxa"/>
            <w:tcBorders>
              <w:top w:val="single" w:sz="8" w:space="0" w:color="000000"/>
              <w:bottom w:val="single" w:sz="8" w:space="0" w:color="000000"/>
              <w:right w:val="single" w:sz="8" w:space="0" w:color="000000"/>
            </w:tcBorders>
            <w:shd w:val="clear" w:color="auto" w:fill="D9D9D9"/>
            <w:tcMar>
              <w:top w:w="0" w:type="dxa"/>
              <w:left w:w="100" w:type="dxa"/>
              <w:bottom w:w="0" w:type="dxa"/>
              <w:right w:w="100" w:type="dxa"/>
            </w:tcMar>
          </w:tcPr>
          <w:p w14:paraId="01688A56" w14:textId="5A052C6E" w:rsidR="00091DF1" w:rsidRPr="00E42A67" w:rsidRDefault="00000000">
            <w:pPr>
              <w:spacing w:line="480" w:lineRule="auto"/>
              <w:jc w:val="center"/>
              <w:rPr>
                <w:rFonts w:ascii="Arial" w:eastAsia="Arial" w:hAnsi="Arial" w:cs="Arial"/>
                <w:b/>
                <w:sz w:val="22"/>
                <w:szCs w:val="22"/>
              </w:rPr>
            </w:pPr>
            <w:r w:rsidRPr="00E42A67">
              <w:rPr>
                <w:rFonts w:ascii="Arial" w:eastAsia="Arial" w:hAnsi="Arial" w:cs="Arial"/>
                <w:b/>
                <w:sz w:val="22"/>
                <w:szCs w:val="22"/>
              </w:rPr>
              <w:t>U</w:t>
            </w:r>
            <w:r w:rsidR="00943A7C" w:rsidRPr="00E42A67">
              <w:rPr>
                <w:rFonts w:ascii="Arial" w:eastAsia="Arial" w:hAnsi="Arial" w:cs="Arial"/>
                <w:b/>
                <w:sz w:val="22"/>
                <w:szCs w:val="22"/>
              </w:rPr>
              <w:t>ltrasound</w:t>
            </w:r>
          </w:p>
          <w:p w14:paraId="228FC60F" w14:textId="77777777" w:rsidR="00091DF1" w:rsidRPr="00E42A67" w:rsidRDefault="00000000">
            <w:pPr>
              <w:spacing w:line="480" w:lineRule="auto"/>
              <w:jc w:val="center"/>
              <w:rPr>
                <w:rFonts w:ascii="Arial" w:eastAsia="Arial" w:hAnsi="Arial" w:cs="Arial"/>
                <w:sz w:val="22"/>
                <w:szCs w:val="22"/>
              </w:rPr>
            </w:pPr>
            <w:r w:rsidRPr="00E42A67">
              <w:rPr>
                <w:rFonts w:ascii="Arial" w:eastAsia="Arial" w:hAnsi="Arial" w:cs="Arial"/>
                <w:sz w:val="22"/>
                <w:szCs w:val="22"/>
              </w:rPr>
              <w:t>(n = 463)</w:t>
            </w:r>
          </w:p>
        </w:tc>
        <w:tc>
          <w:tcPr>
            <w:tcW w:w="1676" w:type="dxa"/>
            <w:tcBorders>
              <w:top w:val="single" w:sz="8" w:space="0" w:color="000000"/>
              <w:bottom w:val="single" w:sz="8" w:space="0" w:color="000000"/>
              <w:right w:val="single" w:sz="8" w:space="0" w:color="000000"/>
            </w:tcBorders>
            <w:shd w:val="clear" w:color="auto" w:fill="D9D9D9"/>
            <w:tcMar>
              <w:top w:w="0" w:type="dxa"/>
              <w:left w:w="100" w:type="dxa"/>
              <w:bottom w:w="0" w:type="dxa"/>
              <w:right w:w="100" w:type="dxa"/>
            </w:tcMar>
          </w:tcPr>
          <w:p w14:paraId="00ADFC7F" w14:textId="77777777" w:rsidR="00091DF1" w:rsidRPr="00E42A67" w:rsidRDefault="00000000">
            <w:pPr>
              <w:spacing w:line="480" w:lineRule="auto"/>
              <w:jc w:val="center"/>
              <w:rPr>
                <w:rFonts w:ascii="Arial" w:eastAsia="Arial" w:hAnsi="Arial" w:cs="Arial"/>
                <w:b/>
                <w:sz w:val="22"/>
                <w:szCs w:val="22"/>
              </w:rPr>
            </w:pPr>
            <w:r w:rsidRPr="00E42A67">
              <w:rPr>
                <w:rFonts w:ascii="Arial" w:eastAsia="Arial" w:hAnsi="Arial" w:cs="Arial"/>
                <w:b/>
                <w:sz w:val="22"/>
                <w:szCs w:val="22"/>
              </w:rPr>
              <w:t>Total</w:t>
            </w:r>
          </w:p>
          <w:p w14:paraId="2DBC4CAC" w14:textId="77777777" w:rsidR="00091DF1" w:rsidRPr="00E42A67" w:rsidRDefault="00000000">
            <w:pPr>
              <w:spacing w:line="480" w:lineRule="auto"/>
              <w:jc w:val="center"/>
              <w:rPr>
                <w:rFonts w:ascii="Arial" w:eastAsia="Arial" w:hAnsi="Arial" w:cs="Arial"/>
                <w:sz w:val="22"/>
                <w:szCs w:val="22"/>
              </w:rPr>
            </w:pPr>
            <w:r w:rsidRPr="00E42A67">
              <w:rPr>
                <w:rFonts w:ascii="Arial" w:eastAsia="Arial" w:hAnsi="Arial" w:cs="Arial"/>
                <w:sz w:val="22"/>
                <w:szCs w:val="22"/>
              </w:rPr>
              <w:t>(n = 911)</w:t>
            </w:r>
          </w:p>
        </w:tc>
      </w:tr>
      <w:tr w:rsidR="00091DF1" w:rsidRPr="00E42A67" w14:paraId="1BEEB6BC" w14:textId="77777777" w:rsidTr="008D5070">
        <w:trPr>
          <w:trHeight w:val="300"/>
        </w:trPr>
        <w:tc>
          <w:tcPr>
            <w:tcW w:w="1781" w:type="dxa"/>
            <w:tcBorders>
              <w:top w:val="single" w:sz="4" w:space="0" w:color="auto"/>
              <w:left w:val="single" w:sz="8" w:space="0" w:color="000000"/>
              <w:bottom w:val="single" w:sz="4" w:space="0" w:color="auto"/>
              <w:right w:val="single" w:sz="8" w:space="0" w:color="000000"/>
            </w:tcBorders>
            <w:shd w:val="clear" w:color="auto" w:fill="D9D9D9"/>
            <w:tcMar>
              <w:top w:w="0" w:type="dxa"/>
              <w:left w:w="100" w:type="dxa"/>
              <w:bottom w:w="0" w:type="dxa"/>
              <w:right w:w="100" w:type="dxa"/>
            </w:tcMar>
          </w:tcPr>
          <w:p w14:paraId="523BA744" w14:textId="77777777" w:rsidR="00091DF1" w:rsidRPr="00E42A67" w:rsidRDefault="00000000">
            <w:pPr>
              <w:spacing w:line="480" w:lineRule="auto"/>
              <w:rPr>
                <w:rFonts w:ascii="Arial" w:eastAsia="Arial" w:hAnsi="Arial" w:cs="Arial"/>
                <w:b/>
                <w:sz w:val="22"/>
                <w:szCs w:val="22"/>
              </w:rPr>
            </w:pPr>
            <w:r w:rsidRPr="00E42A67">
              <w:rPr>
                <w:rFonts w:ascii="Arial" w:eastAsia="Arial" w:hAnsi="Arial" w:cs="Arial"/>
                <w:b/>
                <w:sz w:val="22"/>
                <w:szCs w:val="22"/>
              </w:rPr>
              <w:t>Anesthesia</w:t>
            </w:r>
          </w:p>
        </w:tc>
        <w:tc>
          <w:tcPr>
            <w:tcW w:w="2078" w:type="dxa"/>
            <w:tcBorders>
              <w:top w:val="single" w:sz="4" w:space="0" w:color="auto"/>
              <w:bottom w:val="single" w:sz="4" w:space="0" w:color="auto"/>
              <w:right w:val="single" w:sz="8" w:space="0" w:color="000000"/>
            </w:tcBorders>
            <w:shd w:val="clear" w:color="auto" w:fill="D9D9D9"/>
            <w:tcMar>
              <w:top w:w="0" w:type="dxa"/>
              <w:left w:w="100" w:type="dxa"/>
              <w:bottom w:w="0" w:type="dxa"/>
              <w:right w:w="100" w:type="dxa"/>
            </w:tcMar>
          </w:tcPr>
          <w:p w14:paraId="558CAB80" w14:textId="77777777" w:rsidR="00091DF1" w:rsidRPr="00E42A67" w:rsidRDefault="00000000">
            <w:pPr>
              <w:spacing w:line="480" w:lineRule="auto"/>
              <w:rPr>
                <w:rFonts w:ascii="Arial" w:eastAsia="Arial" w:hAnsi="Arial" w:cs="Arial"/>
                <w:sz w:val="22"/>
                <w:szCs w:val="22"/>
              </w:rPr>
            </w:pPr>
            <w:r w:rsidRPr="00E42A67">
              <w:rPr>
                <w:rFonts w:ascii="Arial" w:eastAsia="Arial" w:hAnsi="Arial" w:cs="Arial"/>
                <w:sz w:val="22"/>
                <w:szCs w:val="22"/>
              </w:rPr>
              <w:t>General</w:t>
            </w:r>
          </w:p>
        </w:tc>
        <w:tc>
          <w:tcPr>
            <w:tcW w:w="2016" w:type="dxa"/>
            <w:tcBorders>
              <w:bottom w:val="single" w:sz="8" w:space="0" w:color="000000"/>
              <w:right w:val="single" w:sz="8" w:space="0" w:color="000000"/>
            </w:tcBorders>
            <w:shd w:val="clear" w:color="auto" w:fill="auto"/>
            <w:tcMar>
              <w:top w:w="0" w:type="dxa"/>
              <w:left w:w="100" w:type="dxa"/>
              <w:bottom w:w="0" w:type="dxa"/>
              <w:right w:w="100" w:type="dxa"/>
            </w:tcMar>
          </w:tcPr>
          <w:p w14:paraId="109C3880" w14:textId="77777777" w:rsidR="00091DF1" w:rsidRPr="00E42A67" w:rsidRDefault="00000000">
            <w:pPr>
              <w:spacing w:line="480" w:lineRule="auto"/>
              <w:jc w:val="center"/>
              <w:rPr>
                <w:rFonts w:ascii="Arial" w:eastAsia="Arial" w:hAnsi="Arial" w:cs="Arial"/>
                <w:sz w:val="22"/>
                <w:szCs w:val="22"/>
              </w:rPr>
            </w:pPr>
            <w:r w:rsidRPr="00E42A67">
              <w:rPr>
                <w:rFonts w:ascii="Arial" w:eastAsia="Arial" w:hAnsi="Arial" w:cs="Arial"/>
                <w:sz w:val="22"/>
                <w:szCs w:val="22"/>
              </w:rPr>
              <w:t>280 (62.5%)</w:t>
            </w:r>
          </w:p>
        </w:tc>
        <w:tc>
          <w:tcPr>
            <w:tcW w:w="1678" w:type="dxa"/>
            <w:tcBorders>
              <w:bottom w:val="single" w:sz="8" w:space="0" w:color="000000"/>
              <w:right w:val="single" w:sz="8" w:space="0" w:color="000000"/>
            </w:tcBorders>
            <w:shd w:val="clear" w:color="auto" w:fill="auto"/>
            <w:tcMar>
              <w:top w:w="0" w:type="dxa"/>
              <w:left w:w="100" w:type="dxa"/>
              <w:bottom w:w="0" w:type="dxa"/>
              <w:right w:w="100" w:type="dxa"/>
            </w:tcMar>
          </w:tcPr>
          <w:p w14:paraId="543048A9" w14:textId="77777777" w:rsidR="00091DF1" w:rsidRPr="00E42A67" w:rsidRDefault="00000000">
            <w:pPr>
              <w:spacing w:line="480" w:lineRule="auto"/>
              <w:jc w:val="center"/>
              <w:rPr>
                <w:rFonts w:ascii="Arial" w:eastAsia="Arial" w:hAnsi="Arial" w:cs="Arial"/>
                <w:sz w:val="22"/>
                <w:szCs w:val="22"/>
              </w:rPr>
            </w:pPr>
            <w:r w:rsidRPr="00E42A67">
              <w:rPr>
                <w:rFonts w:ascii="Arial" w:eastAsia="Arial" w:hAnsi="Arial" w:cs="Arial"/>
                <w:sz w:val="22"/>
                <w:szCs w:val="22"/>
              </w:rPr>
              <w:t>291 (62.9%)</w:t>
            </w:r>
          </w:p>
        </w:tc>
        <w:tc>
          <w:tcPr>
            <w:tcW w:w="1676" w:type="dxa"/>
            <w:tcBorders>
              <w:bottom w:val="single" w:sz="8" w:space="0" w:color="000000"/>
              <w:right w:val="single" w:sz="8" w:space="0" w:color="000000"/>
            </w:tcBorders>
            <w:shd w:val="clear" w:color="auto" w:fill="auto"/>
            <w:tcMar>
              <w:top w:w="0" w:type="dxa"/>
              <w:left w:w="100" w:type="dxa"/>
              <w:bottom w:w="0" w:type="dxa"/>
              <w:right w:w="100" w:type="dxa"/>
            </w:tcMar>
          </w:tcPr>
          <w:p w14:paraId="5B606425" w14:textId="77777777" w:rsidR="00091DF1" w:rsidRPr="00E42A67" w:rsidRDefault="00000000">
            <w:pPr>
              <w:spacing w:line="480" w:lineRule="auto"/>
              <w:jc w:val="center"/>
              <w:rPr>
                <w:rFonts w:ascii="Arial" w:eastAsia="Arial" w:hAnsi="Arial" w:cs="Arial"/>
                <w:sz w:val="22"/>
                <w:szCs w:val="22"/>
              </w:rPr>
            </w:pPr>
            <w:r w:rsidRPr="00E42A67">
              <w:rPr>
                <w:rFonts w:ascii="Arial" w:eastAsia="Arial" w:hAnsi="Arial" w:cs="Arial"/>
                <w:sz w:val="22"/>
                <w:szCs w:val="22"/>
              </w:rPr>
              <w:t>571 (62.7%)</w:t>
            </w:r>
          </w:p>
        </w:tc>
      </w:tr>
      <w:tr w:rsidR="00091DF1" w:rsidRPr="00E42A67" w14:paraId="29C63759" w14:textId="77777777" w:rsidTr="008D5070">
        <w:trPr>
          <w:trHeight w:val="300"/>
        </w:trPr>
        <w:tc>
          <w:tcPr>
            <w:tcW w:w="1781" w:type="dxa"/>
            <w:tcBorders>
              <w:top w:val="single" w:sz="4" w:space="0" w:color="auto"/>
              <w:left w:val="single" w:sz="8" w:space="0" w:color="000000"/>
              <w:bottom w:val="single" w:sz="4" w:space="0" w:color="auto"/>
              <w:right w:val="single" w:sz="8" w:space="0" w:color="000000"/>
            </w:tcBorders>
            <w:shd w:val="clear" w:color="auto" w:fill="D9D9D9"/>
            <w:tcMar>
              <w:top w:w="0" w:type="dxa"/>
              <w:left w:w="100" w:type="dxa"/>
              <w:bottom w:w="0" w:type="dxa"/>
              <w:right w:w="100" w:type="dxa"/>
            </w:tcMar>
          </w:tcPr>
          <w:p w14:paraId="2FE5153A" w14:textId="77777777" w:rsidR="00091DF1" w:rsidRPr="00E42A67" w:rsidRDefault="00091DF1" w:rsidP="008D5070">
            <w:pPr>
              <w:widowControl w:val="0"/>
              <w:pBdr>
                <w:top w:val="nil"/>
                <w:left w:val="nil"/>
                <w:bottom w:val="nil"/>
                <w:right w:val="nil"/>
                <w:between w:val="nil"/>
              </w:pBdr>
              <w:spacing w:line="276" w:lineRule="auto"/>
              <w:rPr>
                <w:rFonts w:ascii="Arial" w:eastAsia="Arial" w:hAnsi="Arial" w:cs="Arial"/>
                <w:sz w:val="22"/>
                <w:szCs w:val="22"/>
              </w:rPr>
            </w:pPr>
          </w:p>
        </w:tc>
        <w:tc>
          <w:tcPr>
            <w:tcW w:w="2078" w:type="dxa"/>
            <w:tcBorders>
              <w:top w:val="single" w:sz="4" w:space="0" w:color="auto"/>
              <w:bottom w:val="single" w:sz="4" w:space="0" w:color="auto"/>
              <w:right w:val="single" w:sz="8" w:space="0" w:color="000000"/>
            </w:tcBorders>
            <w:shd w:val="clear" w:color="auto" w:fill="D9D9D9"/>
            <w:tcMar>
              <w:top w:w="0" w:type="dxa"/>
              <w:left w:w="100" w:type="dxa"/>
              <w:bottom w:w="0" w:type="dxa"/>
              <w:right w:w="100" w:type="dxa"/>
            </w:tcMar>
          </w:tcPr>
          <w:p w14:paraId="026C1E20" w14:textId="77777777" w:rsidR="00091DF1" w:rsidRPr="00E42A67" w:rsidRDefault="00000000">
            <w:pPr>
              <w:spacing w:line="480" w:lineRule="auto"/>
              <w:rPr>
                <w:rFonts w:ascii="Arial" w:eastAsia="Arial" w:hAnsi="Arial" w:cs="Arial"/>
                <w:sz w:val="22"/>
                <w:szCs w:val="22"/>
              </w:rPr>
            </w:pPr>
            <w:r w:rsidRPr="00E42A67">
              <w:rPr>
                <w:rFonts w:ascii="Arial" w:eastAsia="Arial" w:hAnsi="Arial" w:cs="Arial"/>
                <w:sz w:val="22"/>
                <w:szCs w:val="22"/>
              </w:rPr>
              <w:t>Regional</w:t>
            </w:r>
          </w:p>
        </w:tc>
        <w:tc>
          <w:tcPr>
            <w:tcW w:w="2016" w:type="dxa"/>
            <w:tcBorders>
              <w:bottom w:val="single" w:sz="8" w:space="0" w:color="000000"/>
              <w:right w:val="single" w:sz="8" w:space="0" w:color="000000"/>
            </w:tcBorders>
            <w:shd w:val="clear" w:color="auto" w:fill="auto"/>
            <w:tcMar>
              <w:top w:w="0" w:type="dxa"/>
              <w:left w:w="100" w:type="dxa"/>
              <w:bottom w:w="0" w:type="dxa"/>
              <w:right w:w="100" w:type="dxa"/>
            </w:tcMar>
          </w:tcPr>
          <w:p w14:paraId="08CC731E" w14:textId="77777777" w:rsidR="00091DF1" w:rsidRPr="00E42A67" w:rsidRDefault="00000000">
            <w:pPr>
              <w:spacing w:line="480" w:lineRule="auto"/>
              <w:jc w:val="center"/>
              <w:rPr>
                <w:rFonts w:ascii="Arial" w:eastAsia="Arial" w:hAnsi="Arial" w:cs="Arial"/>
                <w:sz w:val="22"/>
                <w:szCs w:val="22"/>
              </w:rPr>
            </w:pPr>
            <w:r w:rsidRPr="00E42A67">
              <w:rPr>
                <w:rFonts w:ascii="Arial" w:eastAsia="Arial" w:hAnsi="Arial" w:cs="Arial"/>
                <w:sz w:val="22"/>
                <w:szCs w:val="22"/>
              </w:rPr>
              <w:t>161 (35.9%)</w:t>
            </w:r>
          </w:p>
        </w:tc>
        <w:tc>
          <w:tcPr>
            <w:tcW w:w="1678" w:type="dxa"/>
            <w:tcBorders>
              <w:bottom w:val="single" w:sz="8" w:space="0" w:color="000000"/>
              <w:right w:val="single" w:sz="8" w:space="0" w:color="000000"/>
            </w:tcBorders>
            <w:shd w:val="clear" w:color="auto" w:fill="auto"/>
            <w:tcMar>
              <w:top w:w="0" w:type="dxa"/>
              <w:left w:w="100" w:type="dxa"/>
              <w:bottom w:w="0" w:type="dxa"/>
              <w:right w:w="100" w:type="dxa"/>
            </w:tcMar>
          </w:tcPr>
          <w:p w14:paraId="2668EFF0" w14:textId="77777777" w:rsidR="00091DF1" w:rsidRPr="00E42A67" w:rsidRDefault="00000000">
            <w:pPr>
              <w:spacing w:line="480" w:lineRule="auto"/>
              <w:jc w:val="center"/>
              <w:rPr>
                <w:rFonts w:ascii="Arial" w:eastAsia="Arial" w:hAnsi="Arial" w:cs="Arial"/>
                <w:sz w:val="22"/>
                <w:szCs w:val="22"/>
              </w:rPr>
            </w:pPr>
            <w:r w:rsidRPr="00E42A67">
              <w:rPr>
                <w:rFonts w:ascii="Arial" w:eastAsia="Arial" w:hAnsi="Arial" w:cs="Arial"/>
                <w:sz w:val="22"/>
                <w:szCs w:val="22"/>
              </w:rPr>
              <w:t>165 (35.6%)</w:t>
            </w:r>
          </w:p>
        </w:tc>
        <w:tc>
          <w:tcPr>
            <w:tcW w:w="1676" w:type="dxa"/>
            <w:tcBorders>
              <w:bottom w:val="single" w:sz="8" w:space="0" w:color="000000"/>
              <w:right w:val="single" w:sz="8" w:space="0" w:color="000000"/>
            </w:tcBorders>
            <w:shd w:val="clear" w:color="auto" w:fill="auto"/>
            <w:tcMar>
              <w:top w:w="0" w:type="dxa"/>
              <w:left w:w="100" w:type="dxa"/>
              <w:bottom w:w="0" w:type="dxa"/>
              <w:right w:w="100" w:type="dxa"/>
            </w:tcMar>
          </w:tcPr>
          <w:p w14:paraId="22C990D6" w14:textId="77777777" w:rsidR="00091DF1" w:rsidRPr="00E42A67" w:rsidRDefault="00000000">
            <w:pPr>
              <w:spacing w:line="480" w:lineRule="auto"/>
              <w:jc w:val="center"/>
              <w:rPr>
                <w:rFonts w:ascii="Arial" w:eastAsia="Arial" w:hAnsi="Arial" w:cs="Arial"/>
                <w:sz w:val="22"/>
                <w:szCs w:val="22"/>
              </w:rPr>
            </w:pPr>
            <w:r w:rsidRPr="00E42A67">
              <w:rPr>
                <w:rFonts w:ascii="Arial" w:eastAsia="Arial" w:hAnsi="Arial" w:cs="Arial"/>
                <w:sz w:val="22"/>
                <w:szCs w:val="22"/>
              </w:rPr>
              <w:t>326 (35.8%)</w:t>
            </w:r>
          </w:p>
        </w:tc>
      </w:tr>
      <w:tr w:rsidR="00091DF1" w:rsidRPr="00E42A67" w14:paraId="5A5EF967" w14:textId="77777777" w:rsidTr="008D5070">
        <w:trPr>
          <w:trHeight w:val="300"/>
        </w:trPr>
        <w:tc>
          <w:tcPr>
            <w:tcW w:w="1781" w:type="dxa"/>
            <w:tcBorders>
              <w:top w:val="single" w:sz="4" w:space="0" w:color="auto"/>
              <w:left w:val="single" w:sz="8" w:space="0" w:color="000000"/>
              <w:bottom w:val="single" w:sz="4" w:space="0" w:color="auto"/>
              <w:right w:val="single" w:sz="8" w:space="0" w:color="000000"/>
            </w:tcBorders>
            <w:shd w:val="clear" w:color="auto" w:fill="D9D9D9"/>
            <w:tcMar>
              <w:top w:w="0" w:type="dxa"/>
              <w:left w:w="100" w:type="dxa"/>
              <w:bottom w:w="0" w:type="dxa"/>
              <w:right w:w="100" w:type="dxa"/>
            </w:tcMar>
          </w:tcPr>
          <w:p w14:paraId="34462C1C" w14:textId="77777777" w:rsidR="00091DF1" w:rsidRPr="00E42A67" w:rsidRDefault="00091DF1">
            <w:pPr>
              <w:widowControl w:val="0"/>
              <w:pBdr>
                <w:top w:val="nil"/>
                <w:left w:val="nil"/>
                <w:bottom w:val="nil"/>
                <w:right w:val="nil"/>
                <w:between w:val="nil"/>
              </w:pBdr>
              <w:spacing w:line="276" w:lineRule="auto"/>
              <w:rPr>
                <w:rFonts w:ascii="Arial" w:eastAsia="Arial" w:hAnsi="Arial" w:cs="Arial"/>
                <w:sz w:val="22"/>
                <w:szCs w:val="22"/>
              </w:rPr>
            </w:pPr>
          </w:p>
        </w:tc>
        <w:tc>
          <w:tcPr>
            <w:tcW w:w="2078" w:type="dxa"/>
            <w:tcBorders>
              <w:top w:val="single" w:sz="4" w:space="0" w:color="auto"/>
              <w:bottom w:val="single" w:sz="4" w:space="0" w:color="auto"/>
              <w:right w:val="single" w:sz="8" w:space="0" w:color="000000"/>
            </w:tcBorders>
            <w:shd w:val="clear" w:color="auto" w:fill="D9D9D9"/>
            <w:tcMar>
              <w:top w:w="0" w:type="dxa"/>
              <w:left w:w="100" w:type="dxa"/>
              <w:bottom w:w="0" w:type="dxa"/>
              <w:right w:w="100" w:type="dxa"/>
            </w:tcMar>
          </w:tcPr>
          <w:p w14:paraId="0316F70B" w14:textId="77777777" w:rsidR="00091DF1" w:rsidRPr="00E42A67" w:rsidRDefault="00000000">
            <w:pPr>
              <w:spacing w:line="480" w:lineRule="auto"/>
              <w:rPr>
                <w:rFonts w:ascii="Arial" w:eastAsia="Arial" w:hAnsi="Arial" w:cs="Arial"/>
                <w:sz w:val="22"/>
                <w:szCs w:val="22"/>
              </w:rPr>
            </w:pPr>
            <w:r w:rsidRPr="00E42A67">
              <w:rPr>
                <w:rFonts w:ascii="Arial" w:eastAsia="Arial" w:hAnsi="Arial" w:cs="Arial"/>
                <w:sz w:val="22"/>
                <w:szCs w:val="22"/>
              </w:rPr>
              <w:t>Local</w:t>
            </w:r>
          </w:p>
        </w:tc>
        <w:tc>
          <w:tcPr>
            <w:tcW w:w="2016" w:type="dxa"/>
            <w:tcBorders>
              <w:bottom w:val="single" w:sz="8" w:space="0" w:color="000000"/>
              <w:right w:val="single" w:sz="8" w:space="0" w:color="000000"/>
            </w:tcBorders>
            <w:shd w:val="clear" w:color="auto" w:fill="auto"/>
            <w:tcMar>
              <w:top w:w="0" w:type="dxa"/>
              <w:left w:w="100" w:type="dxa"/>
              <w:bottom w:w="0" w:type="dxa"/>
              <w:right w:w="100" w:type="dxa"/>
            </w:tcMar>
          </w:tcPr>
          <w:p w14:paraId="23101A0E" w14:textId="77777777" w:rsidR="00091DF1" w:rsidRPr="00E42A67" w:rsidRDefault="00000000">
            <w:pPr>
              <w:spacing w:line="480" w:lineRule="auto"/>
              <w:jc w:val="center"/>
              <w:rPr>
                <w:rFonts w:ascii="Arial" w:eastAsia="Arial" w:hAnsi="Arial" w:cs="Arial"/>
                <w:sz w:val="22"/>
                <w:szCs w:val="22"/>
              </w:rPr>
            </w:pPr>
            <w:r w:rsidRPr="00E42A67">
              <w:rPr>
                <w:rFonts w:ascii="Arial" w:eastAsia="Arial" w:hAnsi="Arial" w:cs="Arial"/>
                <w:sz w:val="22"/>
                <w:szCs w:val="22"/>
              </w:rPr>
              <w:t>5 (1.1%)</w:t>
            </w:r>
          </w:p>
        </w:tc>
        <w:tc>
          <w:tcPr>
            <w:tcW w:w="1678" w:type="dxa"/>
            <w:tcBorders>
              <w:bottom w:val="single" w:sz="8" w:space="0" w:color="000000"/>
              <w:right w:val="single" w:sz="8" w:space="0" w:color="000000"/>
            </w:tcBorders>
            <w:shd w:val="clear" w:color="auto" w:fill="auto"/>
            <w:tcMar>
              <w:top w:w="0" w:type="dxa"/>
              <w:left w:w="100" w:type="dxa"/>
              <w:bottom w:w="0" w:type="dxa"/>
              <w:right w:w="100" w:type="dxa"/>
            </w:tcMar>
          </w:tcPr>
          <w:p w14:paraId="3BC45DFF" w14:textId="77777777" w:rsidR="00091DF1" w:rsidRPr="00E42A67" w:rsidRDefault="00000000">
            <w:pPr>
              <w:spacing w:line="480" w:lineRule="auto"/>
              <w:jc w:val="center"/>
              <w:rPr>
                <w:rFonts w:ascii="Arial" w:eastAsia="Arial" w:hAnsi="Arial" w:cs="Arial"/>
                <w:sz w:val="22"/>
                <w:szCs w:val="22"/>
              </w:rPr>
            </w:pPr>
            <w:r w:rsidRPr="00E42A67">
              <w:rPr>
                <w:rFonts w:ascii="Arial" w:eastAsia="Arial" w:hAnsi="Arial" w:cs="Arial"/>
                <w:sz w:val="22"/>
                <w:szCs w:val="22"/>
              </w:rPr>
              <w:t>6 (1.3%)</w:t>
            </w:r>
          </w:p>
        </w:tc>
        <w:tc>
          <w:tcPr>
            <w:tcW w:w="1676" w:type="dxa"/>
            <w:tcBorders>
              <w:bottom w:val="single" w:sz="8" w:space="0" w:color="000000"/>
              <w:right w:val="single" w:sz="8" w:space="0" w:color="000000"/>
            </w:tcBorders>
            <w:shd w:val="clear" w:color="auto" w:fill="auto"/>
            <w:tcMar>
              <w:top w:w="0" w:type="dxa"/>
              <w:left w:w="100" w:type="dxa"/>
              <w:bottom w:w="0" w:type="dxa"/>
              <w:right w:w="100" w:type="dxa"/>
            </w:tcMar>
          </w:tcPr>
          <w:p w14:paraId="7756DCBB" w14:textId="77777777" w:rsidR="00091DF1" w:rsidRPr="00E42A67" w:rsidRDefault="00000000">
            <w:pPr>
              <w:spacing w:line="480" w:lineRule="auto"/>
              <w:jc w:val="center"/>
              <w:rPr>
                <w:rFonts w:ascii="Arial" w:eastAsia="Arial" w:hAnsi="Arial" w:cs="Arial"/>
                <w:sz w:val="22"/>
                <w:szCs w:val="22"/>
              </w:rPr>
            </w:pPr>
            <w:r w:rsidRPr="00E42A67">
              <w:rPr>
                <w:rFonts w:ascii="Arial" w:eastAsia="Arial" w:hAnsi="Arial" w:cs="Arial"/>
                <w:sz w:val="22"/>
                <w:szCs w:val="22"/>
              </w:rPr>
              <w:t>11 (1.2%)</w:t>
            </w:r>
          </w:p>
        </w:tc>
      </w:tr>
      <w:tr w:rsidR="00091DF1" w:rsidRPr="00E42A67" w14:paraId="7A5364F1" w14:textId="77777777" w:rsidTr="008D5070">
        <w:trPr>
          <w:trHeight w:val="300"/>
        </w:trPr>
        <w:tc>
          <w:tcPr>
            <w:tcW w:w="1781" w:type="dxa"/>
            <w:tcBorders>
              <w:top w:val="single" w:sz="4" w:space="0" w:color="auto"/>
              <w:left w:val="single" w:sz="8" w:space="0" w:color="000000"/>
              <w:bottom w:val="single" w:sz="8" w:space="0" w:color="000000"/>
              <w:right w:val="single" w:sz="8" w:space="0" w:color="000000"/>
            </w:tcBorders>
            <w:shd w:val="clear" w:color="auto" w:fill="D9D9D9"/>
            <w:tcMar>
              <w:top w:w="0" w:type="dxa"/>
              <w:left w:w="100" w:type="dxa"/>
              <w:bottom w:w="0" w:type="dxa"/>
              <w:right w:w="100" w:type="dxa"/>
            </w:tcMar>
          </w:tcPr>
          <w:p w14:paraId="0892CDD9" w14:textId="77777777" w:rsidR="00091DF1" w:rsidRPr="00E42A67" w:rsidRDefault="00091DF1">
            <w:pPr>
              <w:widowControl w:val="0"/>
              <w:pBdr>
                <w:top w:val="nil"/>
                <w:left w:val="nil"/>
                <w:bottom w:val="nil"/>
                <w:right w:val="nil"/>
                <w:between w:val="nil"/>
              </w:pBdr>
              <w:spacing w:line="276" w:lineRule="auto"/>
              <w:rPr>
                <w:rFonts w:ascii="Arial" w:eastAsia="Arial" w:hAnsi="Arial" w:cs="Arial"/>
                <w:sz w:val="22"/>
                <w:szCs w:val="22"/>
              </w:rPr>
            </w:pPr>
          </w:p>
        </w:tc>
        <w:tc>
          <w:tcPr>
            <w:tcW w:w="2078" w:type="dxa"/>
            <w:tcBorders>
              <w:top w:val="single" w:sz="4" w:space="0" w:color="auto"/>
              <w:bottom w:val="single" w:sz="8" w:space="0" w:color="000000"/>
              <w:right w:val="single" w:sz="8" w:space="0" w:color="000000"/>
            </w:tcBorders>
            <w:shd w:val="clear" w:color="auto" w:fill="D9D9D9"/>
            <w:tcMar>
              <w:top w:w="0" w:type="dxa"/>
              <w:left w:w="100" w:type="dxa"/>
              <w:bottom w:w="0" w:type="dxa"/>
              <w:right w:w="100" w:type="dxa"/>
            </w:tcMar>
          </w:tcPr>
          <w:p w14:paraId="02EFA0C1" w14:textId="77777777" w:rsidR="00091DF1" w:rsidRPr="00E42A67" w:rsidRDefault="00000000">
            <w:pPr>
              <w:spacing w:line="480" w:lineRule="auto"/>
              <w:rPr>
                <w:rFonts w:ascii="Arial" w:eastAsia="Arial" w:hAnsi="Arial" w:cs="Arial"/>
                <w:sz w:val="22"/>
                <w:szCs w:val="22"/>
              </w:rPr>
            </w:pPr>
            <w:r w:rsidRPr="00E42A67">
              <w:rPr>
                <w:rFonts w:ascii="Arial" w:eastAsia="Arial" w:hAnsi="Arial" w:cs="Arial"/>
                <w:sz w:val="22"/>
                <w:szCs w:val="22"/>
              </w:rPr>
              <w:t>(Missing)</w:t>
            </w:r>
          </w:p>
        </w:tc>
        <w:tc>
          <w:tcPr>
            <w:tcW w:w="2016" w:type="dxa"/>
            <w:tcBorders>
              <w:bottom w:val="single" w:sz="8" w:space="0" w:color="000000"/>
              <w:right w:val="single" w:sz="8" w:space="0" w:color="000000"/>
            </w:tcBorders>
            <w:shd w:val="clear" w:color="auto" w:fill="auto"/>
            <w:tcMar>
              <w:top w:w="0" w:type="dxa"/>
              <w:left w:w="100" w:type="dxa"/>
              <w:bottom w:w="0" w:type="dxa"/>
              <w:right w:w="100" w:type="dxa"/>
            </w:tcMar>
          </w:tcPr>
          <w:p w14:paraId="3DF6B1F4" w14:textId="77777777" w:rsidR="00091DF1" w:rsidRPr="00E42A67" w:rsidRDefault="00000000">
            <w:pPr>
              <w:spacing w:line="480" w:lineRule="auto"/>
              <w:jc w:val="center"/>
              <w:rPr>
                <w:rFonts w:ascii="Arial" w:eastAsia="Arial" w:hAnsi="Arial" w:cs="Arial"/>
                <w:sz w:val="22"/>
                <w:szCs w:val="22"/>
              </w:rPr>
            </w:pPr>
            <w:r w:rsidRPr="00E42A67">
              <w:rPr>
                <w:rFonts w:ascii="Arial" w:eastAsia="Arial" w:hAnsi="Arial" w:cs="Arial"/>
                <w:sz w:val="22"/>
                <w:szCs w:val="22"/>
              </w:rPr>
              <w:t>2 (0.4%)</w:t>
            </w:r>
          </w:p>
        </w:tc>
        <w:tc>
          <w:tcPr>
            <w:tcW w:w="1678" w:type="dxa"/>
            <w:tcBorders>
              <w:bottom w:val="single" w:sz="8" w:space="0" w:color="000000"/>
              <w:right w:val="single" w:sz="8" w:space="0" w:color="000000"/>
            </w:tcBorders>
            <w:shd w:val="clear" w:color="auto" w:fill="auto"/>
            <w:tcMar>
              <w:top w:w="0" w:type="dxa"/>
              <w:left w:w="100" w:type="dxa"/>
              <w:bottom w:w="0" w:type="dxa"/>
              <w:right w:w="100" w:type="dxa"/>
            </w:tcMar>
          </w:tcPr>
          <w:p w14:paraId="3C15AD11" w14:textId="77777777" w:rsidR="00091DF1" w:rsidRPr="00E42A67" w:rsidRDefault="00000000">
            <w:pPr>
              <w:spacing w:line="480" w:lineRule="auto"/>
              <w:jc w:val="center"/>
              <w:rPr>
                <w:rFonts w:ascii="Arial" w:eastAsia="Arial" w:hAnsi="Arial" w:cs="Arial"/>
                <w:sz w:val="22"/>
                <w:szCs w:val="22"/>
              </w:rPr>
            </w:pPr>
            <w:r w:rsidRPr="00E42A67">
              <w:rPr>
                <w:rFonts w:ascii="Arial" w:eastAsia="Arial" w:hAnsi="Arial" w:cs="Arial"/>
                <w:sz w:val="22"/>
                <w:szCs w:val="22"/>
              </w:rPr>
              <w:t>1 (0.2%)</w:t>
            </w:r>
          </w:p>
        </w:tc>
        <w:tc>
          <w:tcPr>
            <w:tcW w:w="1676" w:type="dxa"/>
            <w:tcBorders>
              <w:bottom w:val="single" w:sz="8" w:space="0" w:color="000000"/>
              <w:right w:val="single" w:sz="8" w:space="0" w:color="000000"/>
            </w:tcBorders>
            <w:shd w:val="clear" w:color="auto" w:fill="auto"/>
            <w:tcMar>
              <w:top w:w="0" w:type="dxa"/>
              <w:left w:w="100" w:type="dxa"/>
              <w:bottom w:w="0" w:type="dxa"/>
              <w:right w:w="100" w:type="dxa"/>
            </w:tcMar>
          </w:tcPr>
          <w:p w14:paraId="269D4456" w14:textId="77777777" w:rsidR="00091DF1" w:rsidRPr="00E42A67" w:rsidRDefault="00000000">
            <w:pPr>
              <w:spacing w:line="480" w:lineRule="auto"/>
              <w:jc w:val="center"/>
              <w:rPr>
                <w:rFonts w:ascii="Arial" w:eastAsia="Arial" w:hAnsi="Arial" w:cs="Arial"/>
                <w:sz w:val="22"/>
                <w:szCs w:val="22"/>
              </w:rPr>
            </w:pPr>
            <w:r w:rsidRPr="00E42A67">
              <w:rPr>
                <w:rFonts w:ascii="Arial" w:eastAsia="Arial" w:hAnsi="Arial" w:cs="Arial"/>
                <w:sz w:val="22"/>
                <w:szCs w:val="22"/>
              </w:rPr>
              <w:t>3 (0.3%)</w:t>
            </w:r>
          </w:p>
        </w:tc>
      </w:tr>
      <w:tr w:rsidR="00091DF1" w:rsidRPr="00E42A67" w14:paraId="7434445D" w14:textId="77777777" w:rsidTr="008D5070">
        <w:trPr>
          <w:trHeight w:val="300"/>
        </w:trPr>
        <w:tc>
          <w:tcPr>
            <w:tcW w:w="1781" w:type="dxa"/>
            <w:tcBorders>
              <w:left w:val="single" w:sz="8" w:space="0" w:color="000000"/>
              <w:bottom w:val="single" w:sz="4" w:space="0" w:color="auto"/>
              <w:right w:val="single" w:sz="8" w:space="0" w:color="000000"/>
            </w:tcBorders>
            <w:shd w:val="clear" w:color="auto" w:fill="D9D9D9"/>
            <w:tcMar>
              <w:top w:w="0" w:type="dxa"/>
              <w:left w:w="100" w:type="dxa"/>
              <w:bottom w:w="0" w:type="dxa"/>
              <w:right w:w="100" w:type="dxa"/>
            </w:tcMar>
          </w:tcPr>
          <w:p w14:paraId="6C545940" w14:textId="77777777" w:rsidR="00091DF1" w:rsidRPr="00E42A67" w:rsidRDefault="00000000">
            <w:pPr>
              <w:spacing w:line="480" w:lineRule="auto"/>
              <w:rPr>
                <w:rFonts w:ascii="Arial" w:eastAsia="Arial" w:hAnsi="Arial" w:cs="Arial"/>
                <w:b/>
                <w:sz w:val="22"/>
                <w:szCs w:val="22"/>
              </w:rPr>
            </w:pPr>
            <w:r w:rsidRPr="00E42A67">
              <w:rPr>
                <w:rFonts w:ascii="Arial" w:eastAsia="Arial" w:hAnsi="Arial" w:cs="Arial"/>
                <w:b/>
                <w:sz w:val="22"/>
                <w:szCs w:val="22"/>
              </w:rPr>
              <w:t>Nerve Block</w:t>
            </w:r>
          </w:p>
        </w:tc>
        <w:tc>
          <w:tcPr>
            <w:tcW w:w="2078" w:type="dxa"/>
            <w:tcBorders>
              <w:bottom w:val="single" w:sz="4" w:space="0" w:color="auto"/>
              <w:right w:val="single" w:sz="8" w:space="0" w:color="000000"/>
            </w:tcBorders>
            <w:shd w:val="clear" w:color="auto" w:fill="D9D9D9"/>
            <w:tcMar>
              <w:top w:w="0" w:type="dxa"/>
              <w:left w:w="100" w:type="dxa"/>
              <w:bottom w:w="0" w:type="dxa"/>
              <w:right w:w="100" w:type="dxa"/>
            </w:tcMar>
          </w:tcPr>
          <w:p w14:paraId="7AF0D512" w14:textId="77777777" w:rsidR="00091DF1" w:rsidRPr="00E42A67" w:rsidRDefault="00000000">
            <w:pPr>
              <w:spacing w:line="480" w:lineRule="auto"/>
              <w:rPr>
                <w:rFonts w:ascii="Arial" w:eastAsia="Arial" w:hAnsi="Arial" w:cs="Arial"/>
                <w:sz w:val="22"/>
                <w:szCs w:val="22"/>
              </w:rPr>
            </w:pPr>
            <w:r w:rsidRPr="00E42A67">
              <w:rPr>
                <w:rFonts w:ascii="Arial" w:eastAsia="Arial" w:hAnsi="Arial" w:cs="Arial"/>
                <w:sz w:val="22"/>
                <w:szCs w:val="22"/>
              </w:rPr>
              <w:t>Iliohypogastric</w:t>
            </w:r>
          </w:p>
        </w:tc>
        <w:tc>
          <w:tcPr>
            <w:tcW w:w="2016" w:type="dxa"/>
            <w:tcBorders>
              <w:bottom w:val="single" w:sz="8" w:space="0" w:color="000000"/>
              <w:right w:val="single" w:sz="8" w:space="0" w:color="000000"/>
            </w:tcBorders>
            <w:shd w:val="clear" w:color="auto" w:fill="auto"/>
            <w:tcMar>
              <w:top w:w="0" w:type="dxa"/>
              <w:left w:w="100" w:type="dxa"/>
              <w:bottom w:w="0" w:type="dxa"/>
              <w:right w:w="100" w:type="dxa"/>
            </w:tcMar>
          </w:tcPr>
          <w:p w14:paraId="042B183E" w14:textId="77777777" w:rsidR="00091DF1" w:rsidRPr="00E42A67" w:rsidRDefault="00000000">
            <w:pPr>
              <w:spacing w:line="480" w:lineRule="auto"/>
              <w:jc w:val="center"/>
              <w:rPr>
                <w:rFonts w:ascii="Arial" w:eastAsia="Arial" w:hAnsi="Arial" w:cs="Arial"/>
                <w:sz w:val="22"/>
                <w:szCs w:val="22"/>
              </w:rPr>
            </w:pPr>
            <w:r w:rsidRPr="00E42A67">
              <w:rPr>
                <w:rFonts w:ascii="Arial" w:eastAsia="Arial" w:hAnsi="Arial" w:cs="Arial"/>
                <w:sz w:val="22"/>
                <w:szCs w:val="22"/>
              </w:rPr>
              <w:t>6 (4.1%)</w:t>
            </w:r>
          </w:p>
        </w:tc>
        <w:tc>
          <w:tcPr>
            <w:tcW w:w="1678" w:type="dxa"/>
            <w:tcBorders>
              <w:bottom w:val="single" w:sz="8" w:space="0" w:color="000000"/>
              <w:right w:val="single" w:sz="8" w:space="0" w:color="000000"/>
            </w:tcBorders>
            <w:shd w:val="clear" w:color="auto" w:fill="auto"/>
            <w:tcMar>
              <w:top w:w="0" w:type="dxa"/>
              <w:left w:w="100" w:type="dxa"/>
              <w:bottom w:w="0" w:type="dxa"/>
              <w:right w:w="100" w:type="dxa"/>
            </w:tcMar>
          </w:tcPr>
          <w:p w14:paraId="044DAA04" w14:textId="77777777" w:rsidR="00091DF1" w:rsidRPr="00E42A67" w:rsidRDefault="00000000">
            <w:pPr>
              <w:spacing w:line="480" w:lineRule="auto"/>
              <w:jc w:val="center"/>
              <w:rPr>
                <w:rFonts w:ascii="Arial" w:eastAsia="Arial" w:hAnsi="Arial" w:cs="Arial"/>
                <w:sz w:val="22"/>
                <w:szCs w:val="22"/>
              </w:rPr>
            </w:pPr>
            <w:r w:rsidRPr="00E42A67">
              <w:rPr>
                <w:rFonts w:ascii="Arial" w:eastAsia="Arial" w:hAnsi="Arial" w:cs="Arial"/>
                <w:sz w:val="22"/>
                <w:szCs w:val="22"/>
              </w:rPr>
              <w:t>7 (3.8%)</w:t>
            </w:r>
          </w:p>
        </w:tc>
        <w:tc>
          <w:tcPr>
            <w:tcW w:w="1676" w:type="dxa"/>
            <w:tcBorders>
              <w:bottom w:val="single" w:sz="8" w:space="0" w:color="000000"/>
              <w:right w:val="single" w:sz="8" w:space="0" w:color="000000"/>
            </w:tcBorders>
            <w:shd w:val="clear" w:color="auto" w:fill="auto"/>
            <w:tcMar>
              <w:top w:w="0" w:type="dxa"/>
              <w:left w:w="100" w:type="dxa"/>
              <w:bottom w:w="0" w:type="dxa"/>
              <w:right w:w="100" w:type="dxa"/>
            </w:tcMar>
          </w:tcPr>
          <w:p w14:paraId="3280045D" w14:textId="77777777" w:rsidR="00091DF1" w:rsidRPr="00E42A67" w:rsidRDefault="00000000">
            <w:pPr>
              <w:spacing w:line="480" w:lineRule="auto"/>
              <w:jc w:val="center"/>
              <w:rPr>
                <w:rFonts w:ascii="Arial" w:eastAsia="Arial" w:hAnsi="Arial" w:cs="Arial"/>
                <w:sz w:val="22"/>
                <w:szCs w:val="22"/>
              </w:rPr>
            </w:pPr>
            <w:r w:rsidRPr="00E42A67">
              <w:rPr>
                <w:rFonts w:ascii="Arial" w:eastAsia="Arial" w:hAnsi="Arial" w:cs="Arial"/>
                <w:sz w:val="22"/>
                <w:szCs w:val="22"/>
              </w:rPr>
              <w:t>13 (4.0%)</w:t>
            </w:r>
          </w:p>
        </w:tc>
      </w:tr>
      <w:tr w:rsidR="00091DF1" w:rsidRPr="00E42A67" w14:paraId="406A9AC6" w14:textId="77777777" w:rsidTr="008D5070">
        <w:trPr>
          <w:trHeight w:val="300"/>
        </w:trPr>
        <w:tc>
          <w:tcPr>
            <w:tcW w:w="1781" w:type="dxa"/>
            <w:tcBorders>
              <w:top w:val="single" w:sz="4" w:space="0" w:color="auto"/>
              <w:left w:val="single" w:sz="8" w:space="0" w:color="000000"/>
              <w:bottom w:val="single" w:sz="4" w:space="0" w:color="auto"/>
              <w:right w:val="single" w:sz="8" w:space="0" w:color="000000"/>
            </w:tcBorders>
            <w:shd w:val="clear" w:color="auto" w:fill="D9D9D9"/>
            <w:tcMar>
              <w:top w:w="0" w:type="dxa"/>
              <w:left w:w="100" w:type="dxa"/>
              <w:bottom w:w="0" w:type="dxa"/>
              <w:right w:w="100" w:type="dxa"/>
            </w:tcMar>
          </w:tcPr>
          <w:p w14:paraId="142FA929" w14:textId="77777777" w:rsidR="00091DF1" w:rsidRPr="00E42A67" w:rsidRDefault="00091DF1" w:rsidP="008D5070">
            <w:pPr>
              <w:widowControl w:val="0"/>
              <w:pBdr>
                <w:top w:val="nil"/>
                <w:left w:val="nil"/>
                <w:bottom w:val="nil"/>
                <w:right w:val="nil"/>
                <w:between w:val="nil"/>
              </w:pBdr>
              <w:spacing w:line="276" w:lineRule="auto"/>
              <w:rPr>
                <w:rFonts w:ascii="Arial" w:eastAsia="Arial" w:hAnsi="Arial" w:cs="Arial"/>
                <w:sz w:val="22"/>
                <w:szCs w:val="22"/>
              </w:rPr>
            </w:pPr>
          </w:p>
        </w:tc>
        <w:tc>
          <w:tcPr>
            <w:tcW w:w="2078" w:type="dxa"/>
            <w:tcBorders>
              <w:top w:val="single" w:sz="4" w:space="0" w:color="auto"/>
              <w:bottom w:val="single" w:sz="4" w:space="0" w:color="auto"/>
              <w:right w:val="single" w:sz="8" w:space="0" w:color="000000"/>
            </w:tcBorders>
            <w:shd w:val="clear" w:color="auto" w:fill="D9D9D9"/>
            <w:tcMar>
              <w:top w:w="0" w:type="dxa"/>
              <w:left w:w="100" w:type="dxa"/>
              <w:bottom w:w="0" w:type="dxa"/>
              <w:right w:w="100" w:type="dxa"/>
            </w:tcMar>
          </w:tcPr>
          <w:p w14:paraId="037949AA" w14:textId="77777777" w:rsidR="00091DF1" w:rsidRPr="00E42A67" w:rsidRDefault="00000000">
            <w:pPr>
              <w:spacing w:line="480" w:lineRule="auto"/>
              <w:rPr>
                <w:rFonts w:ascii="Arial" w:eastAsia="Arial" w:hAnsi="Arial" w:cs="Arial"/>
                <w:sz w:val="22"/>
                <w:szCs w:val="22"/>
              </w:rPr>
            </w:pPr>
            <w:r w:rsidRPr="00E42A67">
              <w:rPr>
                <w:rFonts w:ascii="Arial" w:eastAsia="Arial" w:hAnsi="Arial" w:cs="Arial"/>
                <w:sz w:val="22"/>
                <w:szCs w:val="22"/>
              </w:rPr>
              <w:t>Ilioinguinal</w:t>
            </w:r>
          </w:p>
        </w:tc>
        <w:tc>
          <w:tcPr>
            <w:tcW w:w="2016" w:type="dxa"/>
            <w:tcBorders>
              <w:bottom w:val="single" w:sz="8" w:space="0" w:color="000000"/>
              <w:right w:val="single" w:sz="8" w:space="0" w:color="000000"/>
            </w:tcBorders>
            <w:shd w:val="clear" w:color="auto" w:fill="auto"/>
            <w:tcMar>
              <w:top w:w="0" w:type="dxa"/>
              <w:left w:w="100" w:type="dxa"/>
              <w:bottom w:w="0" w:type="dxa"/>
              <w:right w:w="100" w:type="dxa"/>
            </w:tcMar>
          </w:tcPr>
          <w:p w14:paraId="5F0BA1F9" w14:textId="77777777" w:rsidR="00091DF1" w:rsidRPr="00E42A67" w:rsidRDefault="00000000">
            <w:pPr>
              <w:spacing w:line="480" w:lineRule="auto"/>
              <w:jc w:val="center"/>
              <w:rPr>
                <w:rFonts w:ascii="Arial" w:eastAsia="Arial" w:hAnsi="Arial" w:cs="Arial"/>
                <w:sz w:val="22"/>
                <w:szCs w:val="22"/>
              </w:rPr>
            </w:pPr>
            <w:r w:rsidRPr="00E42A67">
              <w:rPr>
                <w:rFonts w:ascii="Arial" w:eastAsia="Arial" w:hAnsi="Arial" w:cs="Arial"/>
                <w:sz w:val="22"/>
                <w:szCs w:val="22"/>
              </w:rPr>
              <w:t>26 (17.9%)</w:t>
            </w:r>
          </w:p>
        </w:tc>
        <w:tc>
          <w:tcPr>
            <w:tcW w:w="1678" w:type="dxa"/>
            <w:tcBorders>
              <w:bottom w:val="single" w:sz="8" w:space="0" w:color="000000"/>
              <w:right w:val="single" w:sz="8" w:space="0" w:color="000000"/>
            </w:tcBorders>
            <w:shd w:val="clear" w:color="auto" w:fill="auto"/>
            <w:tcMar>
              <w:top w:w="0" w:type="dxa"/>
              <w:left w:w="100" w:type="dxa"/>
              <w:bottom w:w="0" w:type="dxa"/>
              <w:right w:w="100" w:type="dxa"/>
            </w:tcMar>
          </w:tcPr>
          <w:p w14:paraId="5C51B588" w14:textId="77777777" w:rsidR="00091DF1" w:rsidRPr="00E42A67" w:rsidRDefault="00000000">
            <w:pPr>
              <w:spacing w:line="480" w:lineRule="auto"/>
              <w:jc w:val="center"/>
              <w:rPr>
                <w:rFonts w:ascii="Arial" w:eastAsia="Arial" w:hAnsi="Arial" w:cs="Arial"/>
                <w:sz w:val="22"/>
                <w:szCs w:val="22"/>
              </w:rPr>
            </w:pPr>
            <w:r w:rsidRPr="00E42A67">
              <w:rPr>
                <w:rFonts w:ascii="Arial" w:eastAsia="Arial" w:hAnsi="Arial" w:cs="Arial"/>
                <w:sz w:val="22"/>
                <w:szCs w:val="22"/>
              </w:rPr>
              <w:t>33 (17.9%)</w:t>
            </w:r>
          </w:p>
        </w:tc>
        <w:tc>
          <w:tcPr>
            <w:tcW w:w="1676" w:type="dxa"/>
            <w:tcBorders>
              <w:bottom w:val="single" w:sz="8" w:space="0" w:color="000000"/>
              <w:right w:val="single" w:sz="8" w:space="0" w:color="000000"/>
            </w:tcBorders>
            <w:shd w:val="clear" w:color="auto" w:fill="auto"/>
            <w:tcMar>
              <w:top w:w="0" w:type="dxa"/>
              <w:left w:w="100" w:type="dxa"/>
              <w:bottom w:w="0" w:type="dxa"/>
              <w:right w:w="100" w:type="dxa"/>
            </w:tcMar>
          </w:tcPr>
          <w:p w14:paraId="45AE07B6" w14:textId="77777777" w:rsidR="00091DF1" w:rsidRPr="00E42A67" w:rsidRDefault="00000000">
            <w:pPr>
              <w:spacing w:line="480" w:lineRule="auto"/>
              <w:jc w:val="center"/>
              <w:rPr>
                <w:rFonts w:ascii="Arial" w:eastAsia="Arial" w:hAnsi="Arial" w:cs="Arial"/>
                <w:sz w:val="22"/>
                <w:szCs w:val="22"/>
              </w:rPr>
            </w:pPr>
            <w:r w:rsidRPr="00E42A67">
              <w:rPr>
                <w:rFonts w:ascii="Arial" w:eastAsia="Arial" w:hAnsi="Arial" w:cs="Arial"/>
                <w:sz w:val="22"/>
                <w:szCs w:val="22"/>
              </w:rPr>
              <w:t>59 (17.9%)</w:t>
            </w:r>
          </w:p>
        </w:tc>
      </w:tr>
      <w:tr w:rsidR="00091DF1" w:rsidRPr="00E42A67" w14:paraId="54EBA8CF" w14:textId="77777777" w:rsidTr="008D5070">
        <w:trPr>
          <w:trHeight w:val="300"/>
        </w:trPr>
        <w:tc>
          <w:tcPr>
            <w:tcW w:w="1781" w:type="dxa"/>
            <w:tcBorders>
              <w:top w:val="single" w:sz="4" w:space="0" w:color="auto"/>
              <w:left w:val="single" w:sz="8" w:space="0" w:color="000000"/>
              <w:bottom w:val="single" w:sz="4" w:space="0" w:color="auto"/>
              <w:right w:val="single" w:sz="8" w:space="0" w:color="000000"/>
            </w:tcBorders>
            <w:shd w:val="clear" w:color="auto" w:fill="D9D9D9"/>
            <w:tcMar>
              <w:top w:w="0" w:type="dxa"/>
              <w:left w:w="100" w:type="dxa"/>
              <w:bottom w:w="0" w:type="dxa"/>
              <w:right w:w="100" w:type="dxa"/>
            </w:tcMar>
          </w:tcPr>
          <w:p w14:paraId="54C0669C" w14:textId="77777777" w:rsidR="00091DF1" w:rsidRPr="00E42A67" w:rsidRDefault="00091DF1">
            <w:pPr>
              <w:widowControl w:val="0"/>
              <w:pBdr>
                <w:top w:val="nil"/>
                <w:left w:val="nil"/>
                <w:bottom w:val="nil"/>
                <w:right w:val="nil"/>
                <w:between w:val="nil"/>
              </w:pBdr>
              <w:spacing w:line="276" w:lineRule="auto"/>
              <w:rPr>
                <w:rFonts w:ascii="Arial" w:eastAsia="Arial" w:hAnsi="Arial" w:cs="Arial"/>
                <w:sz w:val="22"/>
                <w:szCs w:val="22"/>
              </w:rPr>
            </w:pPr>
          </w:p>
        </w:tc>
        <w:tc>
          <w:tcPr>
            <w:tcW w:w="2078" w:type="dxa"/>
            <w:tcBorders>
              <w:top w:val="single" w:sz="4" w:space="0" w:color="auto"/>
              <w:bottom w:val="single" w:sz="4" w:space="0" w:color="auto"/>
              <w:right w:val="single" w:sz="8" w:space="0" w:color="000000"/>
            </w:tcBorders>
            <w:shd w:val="clear" w:color="auto" w:fill="D9D9D9"/>
            <w:tcMar>
              <w:top w:w="0" w:type="dxa"/>
              <w:left w:w="100" w:type="dxa"/>
              <w:bottom w:w="0" w:type="dxa"/>
              <w:right w:w="100" w:type="dxa"/>
            </w:tcMar>
          </w:tcPr>
          <w:p w14:paraId="742D4FDA" w14:textId="77777777" w:rsidR="00091DF1" w:rsidRPr="00E42A67" w:rsidRDefault="00000000">
            <w:pPr>
              <w:spacing w:line="480" w:lineRule="auto"/>
              <w:rPr>
                <w:rFonts w:ascii="Arial" w:eastAsia="Arial" w:hAnsi="Arial" w:cs="Arial"/>
                <w:sz w:val="22"/>
                <w:szCs w:val="22"/>
              </w:rPr>
            </w:pPr>
            <w:r w:rsidRPr="00E42A67">
              <w:rPr>
                <w:rFonts w:ascii="Arial" w:eastAsia="Arial" w:hAnsi="Arial" w:cs="Arial"/>
                <w:sz w:val="22"/>
                <w:szCs w:val="22"/>
              </w:rPr>
              <w:t>Subcutaneous</w:t>
            </w:r>
          </w:p>
        </w:tc>
        <w:tc>
          <w:tcPr>
            <w:tcW w:w="2016" w:type="dxa"/>
            <w:tcBorders>
              <w:bottom w:val="single" w:sz="8" w:space="0" w:color="000000"/>
              <w:right w:val="single" w:sz="8" w:space="0" w:color="000000"/>
            </w:tcBorders>
            <w:shd w:val="clear" w:color="auto" w:fill="auto"/>
            <w:tcMar>
              <w:top w:w="0" w:type="dxa"/>
              <w:left w:w="100" w:type="dxa"/>
              <w:bottom w:w="0" w:type="dxa"/>
              <w:right w:w="100" w:type="dxa"/>
            </w:tcMar>
          </w:tcPr>
          <w:p w14:paraId="095D4E97" w14:textId="77777777" w:rsidR="00091DF1" w:rsidRPr="00E42A67" w:rsidRDefault="00000000">
            <w:pPr>
              <w:spacing w:line="480" w:lineRule="auto"/>
              <w:jc w:val="center"/>
              <w:rPr>
                <w:rFonts w:ascii="Arial" w:eastAsia="Arial" w:hAnsi="Arial" w:cs="Arial"/>
                <w:sz w:val="22"/>
                <w:szCs w:val="22"/>
              </w:rPr>
            </w:pPr>
            <w:r w:rsidRPr="00E42A67">
              <w:rPr>
                <w:rFonts w:ascii="Arial" w:eastAsia="Arial" w:hAnsi="Arial" w:cs="Arial"/>
                <w:sz w:val="22"/>
                <w:szCs w:val="22"/>
              </w:rPr>
              <w:t>107 (73.8%)</w:t>
            </w:r>
          </w:p>
        </w:tc>
        <w:tc>
          <w:tcPr>
            <w:tcW w:w="1678" w:type="dxa"/>
            <w:tcBorders>
              <w:bottom w:val="single" w:sz="8" w:space="0" w:color="000000"/>
              <w:right w:val="single" w:sz="8" w:space="0" w:color="000000"/>
            </w:tcBorders>
            <w:shd w:val="clear" w:color="auto" w:fill="auto"/>
            <w:tcMar>
              <w:top w:w="0" w:type="dxa"/>
              <w:left w:w="100" w:type="dxa"/>
              <w:bottom w:w="0" w:type="dxa"/>
              <w:right w:w="100" w:type="dxa"/>
            </w:tcMar>
          </w:tcPr>
          <w:p w14:paraId="5B9CBC03" w14:textId="77777777" w:rsidR="00091DF1" w:rsidRPr="00E42A67" w:rsidRDefault="00000000">
            <w:pPr>
              <w:spacing w:line="480" w:lineRule="auto"/>
              <w:jc w:val="center"/>
              <w:rPr>
                <w:rFonts w:ascii="Arial" w:eastAsia="Arial" w:hAnsi="Arial" w:cs="Arial"/>
                <w:sz w:val="22"/>
                <w:szCs w:val="22"/>
              </w:rPr>
            </w:pPr>
            <w:r w:rsidRPr="00E42A67">
              <w:rPr>
                <w:rFonts w:ascii="Arial" w:eastAsia="Arial" w:hAnsi="Arial" w:cs="Arial"/>
                <w:sz w:val="22"/>
                <w:szCs w:val="22"/>
              </w:rPr>
              <w:t>141 (76.6%)</w:t>
            </w:r>
          </w:p>
        </w:tc>
        <w:tc>
          <w:tcPr>
            <w:tcW w:w="1676" w:type="dxa"/>
            <w:tcBorders>
              <w:bottom w:val="single" w:sz="8" w:space="0" w:color="000000"/>
              <w:right w:val="single" w:sz="8" w:space="0" w:color="000000"/>
            </w:tcBorders>
            <w:shd w:val="clear" w:color="auto" w:fill="auto"/>
            <w:tcMar>
              <w:top w:w="0" w:type="dxa"/>
              <w:left w:w="100" w:type="dxa"/>
              <w:bottom w:w="0" w:type="dxa"/>
              <w:right w:w="100" w:type="dxa"/>
            </w:tcMar>
          </w:tcPr>
          <w:p w14:paraId="26E5B208" w14:textId="77777777" w:rsidR="00091DF1" w:rsidRPr="00E42A67" w:rsidRDefault="00000000">
            <w:pPr>
              <w:spacing w:line="480" w:lineRule="auto"/>
              <w:jc w:val="center"/>
              <w:rPr>
                <w:rFonts w:ascii="Arial" w:eastAsia="Arial" w:hAnsi="Arial" w:cs="Arial"/>
                <w:sz w:val="22"/>
                <w:szCs w:val="22"/>
              </w:rPr>
            </w:pPr>
            <w:r w:rsidRPr="00E42A67">
              <w:rPr>
                <w:rFonts w:ascii="Arial" w:eastAsia="Arial" w:hAnsi="Arial" w:cs="Arial"/>
                <w:sz w:val="22"/>
                <w:szCs w:val="22"/>
              </w:rPr>
              <w:t>248 (75.4%)</w:t>
            </w:r>
          </w:p>
        </w:tc>
      </w:tr>
      <w:tr w:rsidR="00091DF1" w:rsidRPr="00E42A67" w14:paraId="250D2E44" w14:textId="77777777" w:rsidTr="008D5070">
        <w:trPr>
          <w:trHeight w:val="300"/>
        </w:trPr>
        <w:tc>
          <w:tcPr>
            <w:tcW w:w="1781" w:type="dxa"/>
            <w:tcBorders>
              <w:top w:val="single" w:sz="4" w:space="0" w:color="auto"/>
              <w:left w:val="single" w:sz="8" w:space="0" w:color="000000"/>
              <w:bottom w:val="single" w:sz="8" w:space="0" w:color="000000"/>
              <w:right w:val="single" w:sz="8" w:space="0" w:color="000000"/>
            </w:tcBorders>
            <w:shd w:val="clear" w:color="auto" w:fill="D9D9D9"/>
            <w:tcMar>
              <w:top w:w="0" w:type="dxa"/>
              <w:left w:w="100" w:type="dxa"/>
              <w:bottom w:w="0" w:type="dxa"/>
              <w:right w:w="100" w:type="dxa"/>
            </w:tcMar>
          </w:tcPr>
          <w:p w14:paraId="6FB7E71C" w14:textId="77777777" w:rsidR="00091DF1" w:rsidRPr="00E42A67" w:rsidRDefault="00091DF1">
            <w:pPr>
              <w:widowControl w:val="0"/>
              <w:pBdr>
                <w:top w:val="nil"/>
                <w:left w:val="nil"/>
                <w:bottom w:val="nil"/>
                <w:right w:val="nil"/>
                <w:between w:val="nil"/>
              </w:pBdr>
              <w:spacing w:line="276" w:lineRule="auto"/>
              <w:rPr>
                <w:rFonts w:ascii="Arial" w:eastAsia="Arial" w:hAnsi="Arial" w:cs="Arial"/>
                <w:sz w:val="22"/>
                <w:szCs w:val="22"/>
              </w:rPr>
            </w:pPr>
          </w:p>
        </w:tc>
        <w:tc>
          <w:tcPr>
            <w:tcW w:w="2078" w:type="dxa"/>
            <w:tcBorders>
              <w:top w:val="single" w:sz="4" w:space="0" w:color="auto"/>
              <w:bottom w:val="single" w:sz="8" w:space="0" w:color="000000"/>
              <w:right w:val="single" w:sz="8" w:space="0" w:color="000000"/>
            </w:tcBorders>
            <w:shd w:val="clear" w:color="auto" w:fill="D9D9D9"/>
            <w:tcMar>
              <w:top w:w="0" w:type="dxa"/>
              <w:left w:w="100" w:type="dxa"/>
              <w:bottom w:w="0" w:type="dxa"/>
              <w:right w:w="100" w:type="dxa"/>
            </w:tcMar>
          </w:tcPr>
          <w:p w14:paraId="7D2A1C2C" w14:textId="77777777" w:rsidR="00091DF1" w:rsidRPr="00E42A67" w:rsidRDefault="00000000">
            <w:pPr>
              <w:spacing w:line="480" w:lineRule="auto"/>
              <w:rPr>
                <w:rFonts w:ascii="Arial" w:eastAsia="Arial" w:hAnsi="Arial" w:cs="Arial"/>
                <w:sz w:val="22"/>
                <w:szCs w:val="22"/>
              </w:rPr>
            </w:pPr>
            <w:r w:rsidRPr="00E42A67">
              <w:rPr>
                <w:rFonts w:ascii="Arial" w:eastAsia="Arial" w:hAnsi="Arial" w:cs="Arial"/>
                <w:sz w:val="22"/>
                <w:szCs w:val="22"/>
              </w:rPr>
              <w:t>Subfascial</w:t>
            </w:r>
          </w:p>
        </w:tc>
        <w:tc>
          <w:tcPr>
            <w:tcW w:w="2016" w:type="dxa"/>
            <w:tcBorders>
              <w:bottom w:val="single" w:sz="8" w:space="0" w:color="000000"/>
              <w:right w:val="single" w:sz="8" w:space="0" w:color="000000"/>
            </w:tcBorders>
            <w:shd w:val="clear" w:color="auto" w:fill="auto"/>
            <w:tcMar>
              <w:top w:w="0" w:type="dxa"/>
              <w:left w:w="100" w:type="dxa"/>
              <w:bottom w:w="0" w:type="dxa"/>
              <w:right w:w="100" w:type="dxa"/>
            </w:tcMar>
          </w:tcPr>
          <w:p w14:paraId="5387BFB1" w14:textId="77777777" w:rsidR="00091DF1" w:rsidRPr="00E42A67" w:rsidRDefault="00000000">
            <w:pPr>
              <w:spacing w:line="480" w:lineRule="auto"/>
              <w:jc w:val="center"/>
              <w:rPr>
                <w:rFonts w:ascii="Arial" w:eastAsia="Arial" w:hAnsi="Arial" w:cs="Arial"/>
                <w:sz w:val="22"/>
                <w:szCs w:val="22"/>
              </w:rPr>
            </w:pPr>
            <w:r w:rsidRPr="00E42A67">
              <w:rPr>
                <w:rFonts w:ascii="Arial" w:eastAsia="Arial" w:hAnsi="Arial" w:cs="Arial"/>
                <w:sz w:val="22"/>
                <w:szCs w:val="22"/>
              </w:rPr>
              <w:t>6 (4.1%)</w:t>
            </w:r>
          </w:p>
        </w:tc>
        <w:tc>
          <w:tcPr>
            <w:tcW w:w="1678" w:type="dxa"/>
            <w:tcBorders>
              <w:bottom w:val="single" w:sz="8" w:space="0" w:color="000000"/>
              <w:right w:val="single" w:sz="8" w:space="0" w:color="000000"/>
            </w:tcBorders>
            <w:shd w:val="clear" w:color="auto" w:fill="auto"/>
            <w:tcMar>
              <w:top w:w="0" w:type="dxa"/>
              <w:left w:w="100" w:type="dxa"/>
              <w:bottom w:w="0" w:type="dxa"/>
              <w:right w:w="100" w:type="dxa"/>
            </w:tcMar>
          </w:tcPr>
          <w:p w14:paraId="19D1BEF2" w14:textId="77777777" w:rsidR="00091DF1" w:rsidRPr="00E42A67" w:rsidRDefault="00000000">
            <w:pPr>
              <w:spacing w:line="480" w:lineRule="auto"/>
              <w:jc w:val="center"/>
              <w:rPr>
                <w:rFonts w:ascii="Arial" w:eastAsia="Arial" w:hAnsi="Arial" w:cs="Arial"/>
                <w:sz w:val="22"/>
                <w:szCs w:val="22"/>
              </w:rPr>
            </w:pPr>
            <w:r w:rsidRPr="00E42A67">
              <w:rPr>
                <w:rFonts w:ascii="Arial" w:eastAsia="Arial" w:hAnsi="Arial" w:cs="Arial"/>
                <w:sz w:val="22"/>
                <w:szCs w:val="22"/>
              </w:rPr>
              <w:t>3 (1.6%)</w:t>
            </w:r>
          </w:p>
        </w:tc>
        <w:tc>
          <w:tcPr>
            <w:tcW w:w="1676" w:type="dxa"/>
            <w:tcBorders>
              <w:bottom w:val="single" w:sz="8" w:space="0" w:color="000000"/>
              <w:right w:val="single" w:sz="8" w:space="0" w:color="000000"/>
            </w:tcBorders>
            <w:shd w:val="clear" w:color="auto" w:fill="auto"/>
            <w:tcMar>
              <w:top w:w="0" w:type="dxa"/>
              <w:left w:w="100" w:type="dxa"/>
              <w:bottom w:w="0" w:type="dxa"/>
              <w:right w:w="100" w:type="dxa"/>
            </w:tcMar>
          </w:tcPr>
          <w:p w14:paraId="1E9714FF" w14:textId="77777777" w:rsidR="00091DF1" w:rsidRPr="00E42A67" w:rsidRDefault="00000000">
            <w:pPr>
              <w:spacing w:line="480" w:lineRule="auto"/>
              <w:jc w:val="center"/>
              <w:rPr>
                <w:rFonts w:ascii="Arial" w:eastAsia="Arial" w:hAnsi="Arial" w:cs="Arial"/>
                <w:sz w:val="22"/>
                <w:szCs w:val="22"/>
              </w:rPr>
            </w:pPr>
            <w:r w:rsidRPr="00E42A67">
              <w:rPr>
                <w:rFonts w:ascii="Arial" w:eastAsia="Arial" w:hAnsi="Arial" w:cs="Arial"/>
                <w:sz w:val="22"/>
                <w:szCs w:val="22"/>
              </w:rPr>
              <w:t>9 (2.7%)</w:t>
            </w:r>
          </w:p>
        </w:tc>
      </w:tr>
    </w:tbl>
    <w:p w14:paraId="05B49FF4" w14:textId="77777777" w:rsidR="00091DF1" w:rsidRPr="00E42A67" w:rsidRDefault="00000000">
      <w:pPr>
        <w:spacing w:line="480" w:lineRule="auto"/>
        <w:rPr>
          <w:rFonts w:ascii="Arial" w:eastAsia="Arial" w:hAnsi="Arial" w:cs="Arial"/>
          <w:sz w:val="22"/>
          <w:szCs w:val="22"/>
        </w:rPr>
      </w:pPr>
      <w:r w:rsidRPr="00E42A67">
        <w:rPr>
          <w:rFonts w:ascii="Arial" w:eastAsia="Arial" w:hAnsi="Arial" w:cs="Arial"/>
          <w:sz w:val="22"/>
          <w:szCs w:val="22"/>
        </w:rPr>
        <w:t xml:space="preserve"> </w:t>
      </w:r>
    </w:p>
    <w:p w14:paraId="3FF56A93" w14:textId="77777777" w:rsidR="00091DF1" w:rsidRPr="00E42A67" w:rsidRDefault="00091DF1">
      <w:pPr>
        <w:spacing w:line="480" w:lineRule="auto"/>
        <w:rPr>
          <w:rFonts w:ascii="Arial" w:eastAsia="Arial" w:hAnsi="Arial" w:cs="Arial"/>
          <w:sz w:val="22"/>
          <w:szCs w:val="22"/>
        </w:rPr>
      </w:pPr>
    </w:p>
    <w:p w14:paraId="45064E43" w14:textId="77777777" w:rsidR="00091DF1" w:rsidRPr="00E42A67" w:rsidRDefault="00091DF1">
      <w:pPr>
        <w:spacing w:line="480" w:lineRule="auto"/>
        <w:rPr>
          <w:rFonts w:ascii="Arial" w:eastAsia="Arial" w:hAnsi="Arial" w:cs="Arial"/>
          <w:sz w:val="22"/>
          <w:szCs w:val="22"/>
        </w:rPr>
      </w:pPr>
    </w:p>
    <w:p w14:paraId="1DF53769" w14:textId="77777777" w:rsidR="00091DF1" w:rsidRPr="00E42A67" w:rsidRDefault="00091DF1">
      <w:pPr>
        <w:spacing w:after="120" w:line="480" w:lineRule="auto"/>
        <w:rPr>
          <w:rFonts w:ascii="Arial" w:eastAsia="Arial" w:hAnsi="Arial" w:cs="Arial"/>
          <w:b/>
          <w:sz w:val="22"/>
          <w:szCs w:val="22"/>
        </w:rPr>
      </w:pPr>
    </w:p>
    <w:p w14:paraId="635B6D2A" w14:textId="77777777" w:rsidR="00091DF1" w:rsidRPr="00E42A67" w:rsidRDefault="00091DF1">
      <w:pPr>
        <w:spacing w:after="120" w:line="480" w:lineRule="auto"/>
        <w:rPr>
          <w:rFonts w:ascii="Arial" w:eastAsia="Arial" w:hAnsi="Arial" w:cs="Arial"/>
          <w:b/>
          <w:sz w:val="22"/>
          <w:szCs w:val="22"/>
        </w:rPr>
      </w:pPr>
    </w:p>
    <w:p w14:paraId="4577E309" w14:textId="77777777" w:rsidR="00091DF1" w:rsidRPr="00E42A67" w:rsidRDefault="00091DF1">
      <w:pPr>
        <w:spacing w:after="120" w:line="480" w:lineRule="auto"/>
        <w:rPr>
          <w:rFonts w:ascii="Arial" w:eastAsia="Arial" w:hAnsi="Arial" w:cs="Arial"/>
          <w:b/>
          <w:sz w:val="22"/>
          <w:szCs w:val="22"/>
        </w:rPr>
      </w:pPr>
    </w:p>
    <w:p w14:paraId="234DB700" w14:textId="77777777" w:rsidR="00091DF1" w:rsidRPr="00E42A67" w:rsidRDefault="00091DF1">
      <w:pPr>
        <w:spacing w:after="120" w:line="480" w:lineRule="auto"/>
        <w:rPr>
          <w:rFonts w:ascii="Arial" w:eastAsia="Arial" w:hAnsi="Arial" w:cs="Arial"/>
          <w:b/>
          <w:sz w:val="22"/>
          <w:szCs w:val="22"/>
        </w:rPr>
      </w:pPr>
    </w:p>
    <w:p w14:paraId="77722F99" w14:textId="77777777" w:rsidR="00091DF1" w:rsidRPr="00E42A67" w:rsidRDefault="00091DF1">
      <w:pPr>
        <w:spacing w:after="120" w:line="480" w:lineRule="auto"/>
        <w:rPr>
          <w:rFonts w:ascii="Arial" w:eastAsia="Arial" w:hAnsi="Arial" w:cs="Arial"/>
          <w:b/>
          <w:sz w:val="22"/>
          <w:szCs w:val="22"/>
        </w:rPr>
      </w:pPr>
    </w:p>
    <w:p w14:paraId="7298EE0D" w14:textId="77777777" w:rsidR="00091DF1" w:rsidRPr="00E42A67" w:rsidRDefault="00091DF1">
      <w:pPr>
        <w:spacing w:after="120" w:line="480" w:lineRule="auto"/>
        <w:rPr>
          <w:rFonts w:ascii="Arial" w:eastAsia="Arial" w:hAnsi="Arial" w:cs="Arial"/>
          <w:b/>
          <w:sz w:val="22"/>
          <w:szCs w:val="22"/>
        </w:rPr>
      </w:pPr>
    </w:p>
    <w:p w14:paraId="6FF15118" w14:textId="77777777" w:rsidR="00091DF1" w:rsidRPr="00E42A67" w:rsidRDefault="00091DF1">
      <w:pPr>
        <w:spacing w:after="120" w:line="480" w:lineRule="auto"/>
        <w:rPr>
          <w:rFonts w:ascii="Arial" w:eastAsia="Arial" w:hAnsi="Arial" w:cs="Arial"/>
          <w:b/>
          <w:sz w:val="22"/>
          <w:szCs w:val="22"/>
        </w:rPr>
      </w:pPr>
    </w:p>
    <w:p w14:paraId="17C106F9" w14:textId="77777777" w:rsidR="00091DF1" w:rsidRPr="00E42A67" w:rsidRDefault="00091DF1">
      <w:pPr>
        <w:spacing w:after="120" w:line="480" w:lineRule="auto"/>
        <w:rPr>
          <w:rFonts w:ascii="Arial" w:eastAsia="Arial" w:hAnsi="Arial" w:cs="Arial"/>
          <w:b/>
          <w:sz w:val="22"/>
          <w:szCs w:val="22"/>
        </w:rPr>
      </w:pPr>
    </w:p>
    <w:p w14:paraId="63353EAB" w14:textId="77777777" w:rsidR="00091DF1" w:rsidRPr="00E42A67" w:rsidRDefault="00091DF1">
      <w:pPr>
        <w:spacing w:after="120" w:line="480" w:lineRule="auto"/>
        <w:rPr>
          <w:rFonts w:ascii="Arial" w:eastAsia="Arial" w:hAnsi="Arial" w:cs="Arial"/>
          <w:b/>
          <w:sz w:val="22"/>
          <w:szCs w:val="22"/>
        </w:rPr>
      </w:pPr>
    </w:p>
    <w:p w14:paraId="0CB21984" w14:textId="77777777" w:rsidR="00091DF1" w:rsidRPr="00E42A67" w:rsidRDefault="00000000">
      <w:pPr>
        <w:spacing w:line="480" w:lineRule="auto"/>
        <w:rPr>
          <w:rFonts w:ascii="Arial" w:eastAsia="Arial" w:hAnsi="Arial" w:cs="Arial"/>
          <w:b/>
          <w:color w:val="222222"/>
          <w:sz w:val="22"/>
          <w:szCs w:val="22"/>
        </w:rPr>
      </w:pPr>
      <w:r w:rsidRPr="00E42A67">
        <w:rPr>
          <w:rFonts w:ascii="Arial" w:eastAsia="Arial" w:hAnsi="Arial" w:cs="Arial"/>
          <w:b/>
          <w:color w:val="222222"/>
          <w:sz w:val="22"/>
          <w:szCs w:val="22"/>
        </w:rPr>
        <w:t>Appendix 3 - Definitions</w:t>
      </w:r>
    </w:p>
    <w:p w14:paraId="278985F1" w14:textId="6CD5DC06" w:rsidR="00091DF1" w:rsidRPr="00E42A67" w:rsidRDefault="00000000">
      <w:pPr>
        <w:spacing w:line="480" w:lineRule="auto"/>
        <w:jc w:val="both"/>
        <w:rPr>
          <w:rFonts w:ascii="Arial" w:eastAsia="Arial" w:hAnsi="Arial" w:cs="Arial"/>
          <w:sz w:val="22"/>
          <w:szCs w:val="22"/>
        </w:rPr>
      </w:pPr>
      <w:r w:rsidRPr="00E42A67">
        <w:rPr>
          <w:rFonts w:ascii="Arial" w:eastAsia="Arial" w:hAnsi="Arial" w:cs="Arial"/>
          <w:b/>
          <w:sz w:val="22"/>
          <w:szCs w:val="22"/>
        </w:rPr>
        <w:t xml:space="preserve">ASA grade </w:t>
      </w:r>
      <w:r w:rsidRPr="00AE7645">
        <w:rPr>
          <w:rFonts w:ascii="Arial" w:eastAsia="Arial" w:hAnsi="Arial" w:cs="Arial"/>
          <w:sz w:val="22"/>
          <w:szCs w:val="22"/>
          <w:vertAlign w:val="superscript"/>
        </w:rPr>
        <w:t>21</w:t>
      </w:r>
    </w:p>
    <w:p w14:paraId="61E42FBD" w14:textId="77777777" w:rsidR="00091DF1" w:rsidRPr="00E42A67" w:rsidRDefault="00000000">
      <w:pPr>
        <w:spacing w:line="480" w:lineRule="auto"/>
        <w:ind w:firstLine="720"/>
        <w:jc w:val="both"/>
        <w:rPr>
          <w:rFonts w:ascii="Arial" w:eastAsia="Arial" w:hAnsi="Arial" w:cs="Arial"/>
          <w:sz w:val="22"/>
          <w:szCs w:val="22"/>
          <w:lang w:val="en-US"/>
        </w:rPr>
      </w:pPr>
      <w:r w:rsidRPr="00E42A67">
        <w:rPr>
          <w:rFonts w:ascii="Arial" w:eastAsia="Arial" w:hAnsi="Arial" w:cs="Arial"/>
          <w:sz w:val="22"/>
          <w:szCs w:val="22"/>
          <w:lang w:val="en-US"/>
        </w:rPr>
        <w:t>The American Society of Anesthesiologists (ASA) physical status classification system appeared in 1941, as a tool of operative risk prediction, based on the patient's physiological status. It is widely used to assess the patient's general condition, which results in a 6-level grading system.</w:t>
      </w:r>
    </w:p>
    <w:p w14:paraId="0A08408D" w14:textId="77777777" w:rsidR="00091DF1" w:rsidRPr="00E42A67" w:rsidRDefault="00000000">
      <w:pPr>
        <w:spacing w:line="480" w:lineRule="auto"/>
        <w:ind w:firstLine="720"/>
        <w:jc w:val="both"/>
        <w:rPr>
          <w:rFonts w:ascii="Arial" w:eastAsia="Arial" w:hAnsi="Arial" w:cs="Arial"/>
          <w:sz w:val="22"/>
          <w:szCs w:val="22"/>
          <w:lang w:val="en-US"/>
        </w:rPr>
      </w:pPr>
      <w:r w:rsidRPr="00E42A67">
        <w:rPr>
          <w:rFonts w:ascii="Arial" w:eastAsia="Arial" w:hAnsi="Arial" w:cs="Arial"/>
          <w:sz w:val="22"/>
          <w:szCs w:val="22"/>
          <w:lang w:val="en-US"/>
        </w:rPr>
        <w:t>A normal healthy patient is classified as ASA 1, but a patient with mild systemic disease is categorized as ASA 2. In the case of severe systemic disease, if this is non-life-threatening the patient is ASA 3, but ASA 4 if it is a constant threat to life. ASA 5 pertains to the patient who is not expected to survive more than 24 hours without surgical intervention. ASA 6 refers to the brain-dead patient.</w:t>
      </w:r>
    </w:p>
    <w:p w14:paraId="79A1215C" w14:textId="77777777" w:rsidR="00091DF1" w:rsidRPr="00E42A67" w:rsidRDefault="00091DF1">
      <w:pPr>
        <w:spacing w:line="480" w:lineRule="auto"/>
        <w:jc w:val="both"/>
        <w:rPr>
          <w:rFonts w:ascii="Arial" w:eastAsia="Arial" w:hAnsi="Arial" w:cs="Arial"/>
          <w:sz w:val="22"/>
          <w:szCs w:val="22"/>
          <w:lang w:val="en-US"/>
        </w:rPr>
      </w:pPr>
    </w:p>
    <w:p w14:paraId="3589B2D8" w14:textId="2E425787" w:rsidR="00091DF1" w:rsidRPr="00E42A67" w:rsidRDefault="00000000">
      <w:pPr>
        <w:spacing w:line="480" w:lineRule="auto"/>
        <w:jc w:val="both"/>
        <w:rPr>
          <w:rFonts w:ascii="Arial" w:eastAsia="Arial" w:hAnsi="Arial" w:cs="Arial"/>
          <w:sz w:val="22"/>
          <w:szCs w:val="22"/>
          <w:lang w:val="en-US"/>
        </w:rPr>
      </w:pPr>
      <w:r w:rsidRPr="00E42A67">
        <w:rPr>
          <w:rFonts w:ascii="Arial" w:eastAsia="Arial" w:hAnsi="Arial" w:cs="Arial"/>
          <w:b/>
          <w:sz w:val="22"/>
          <w:szCs w:val="22"/>
          <w:lang w:val="en-US"/>
        </w:rPr>
        <w:t xml:space="preserve">BMI </w:t>
      </w:r>
      <w:r w:rsidRPr="00AE7645">
        <w:rPr>
          <w:rFonts w:ascii="Arial" w:eastAsia="Arial" w:hAnsi="Arial" w:cs="Arial"/>
          <w:sz w:val="22"/>
          <w:szCs w:val="22"/>
          <w:vertAlign w:val="superscript"/>
          <w:lang w:val="en-US"/>
        </w:rPr>
        <w:t>2</w:t>
      </w:r>
      <w:r w:rsidR="00AE7645">
        <w:rPr>
          <w:rFonts w:ascii="Arial" w:eastAsia="Arial" w:hAnsi="Arial" w:cs="Arial"/>
          <w:sz w:val="22"/>
          <w:szCs w:val="22"/>
          <w:vertAlign w:val="superscript"/>
          <w:lang w:val="en-US"/>
        </w:rPr>
        <w:t>2</w:t>
      </w:r>
    </w:p>
    <w:p w14:paraId="7E9EDC03" w14:textId="77777777" w:rsidR="00091DF1" w:rsidRPr="00E42A67" w:rsidRDefault="00000000">
      <w:pPr>
        <w:spacing w:line="480" w:lineRule="auto"/>
        <w:ind w:firstLine="720"/>
        <w:jc w:val="both"/>
        <w:rPr>
          <w:rFonts w:ascii="Arial" w:eastAsia="Arial" w:hAnsi="Arial" w:cs="Arial"/>
          <w:sz w:val="22"/>
          <w:szCs w:val="22"/>
          <w:lang w:val="en-US"/>
        </w:rPr>
      </w:pPr>
      <w:r w:rsidRPr="00E42A67">
        <w:rPr>
          <w:rFonts w:ascii="Arial" w:eastAsia="Arial" w:hAnsi="Arial" w:cs="Arial"/>
          <w:sz w:val="22"/>
          <w:szCs w:val="22"/>
          <w:lang w:val="en-US"/>
        </w:rPr>
        <w:t>When calculating an estimate of body fat, for all ages and both sexes, the Body Mass Index (BMI) is commonly used. This results from dividing a person’s weight (kilograms (kg)) by their squared height (meters (m)), allowing for classification into underweight (&lt;18.5 kg/m</w:t>
      </w:r>
      <w:r w:rsidRPr="00E42A67">
        <w:rPr>
          <w:rFonts w:ascii="Arial" w:eastAsia="Arial" w:hAnsi="Arial" w:cs="Arial"/>
          <w:sz w:val="22"/>
          <w:szCs w:val="22"/>
          <w:vertAlign w:val="superscript"/>
          <w:lang w:val="en-US"/>
        </w:rPr>
        <w:t>2</w:t>
      </w:r>
      <w:r w:rsidRPr="00E42A67">
        <w:rPr>
          <w:rFonts w:ascii="Arial" w:eastAsia="Arial" w:hAnsi="Arial" w:cs="Arial"/>
          <w:sz w:val="22"/>
          <w:szCs w:val="22"/>
          <w:lang w:val="en-US"/>
        </w:rPr>
        <w:t>), normal weight (18.5-24.9 kg/m</w:t>
      </w:r>
      <w:r w:rsidRPr="00E42A67">
        <w:rPr>
          <w:rFonts w:ascii="Arial" w:eastAsia="Arial" w:hAnsi="Arial" w:cs="Arial"/>
          <w:sz w:val="22"/>
          <w:szCs w:val="22"/>
          <w:vertAlign w:val="superscript"/>
          <w:lang w:val="en-US"/>
        </w:rPr>
        <w:t>2</w:t>
      </w:r>
      <w:r w:rsidRPr="00E42A67">
        <w:rPr>
          <w:rFonts w:ascii="Arial" w:eastAsia="Arial" w:hAnsi="Arial" w:cs="Arial"/>
          <w:sz w:val="22"/>
          <w:szCs w:val="22"/>
          <w:lang w:val="en-US"/>
        </w:rPr>
        <w:t>), overweight (25 - 29.9 kg/m</w:t>
      </w:r>
      <w:r w:rsidRPr="00E42A67">
        <w:rPr>
          <w:rFonts w:ascii="Arial" w:eastAsia="Arial" w:hAnsi="Arial" w:cs="Arial"/>
          <w:sz w:val="22"/>
          <w:szCs w:val="22"/>
          <w:vertAlign w:val="superscript"/>
          <w:lang w:val="en-US"/>
        </w:rPr>
        <w:t>2</w:t>
      </w:r>
      <w:r w:rsidRPr="00E42A67">
        <w:rPr>
          <w:rFonts w:ascii="Arial" w:eastAsia="Arial" w:hAnsi="Arial" w:cs="Arial"/>
          <w:sz w:val="22"/>
          <w:szCs w:val="22"/>
          <w:lang w:val="en-US"/>
        </w:rPr>
        <w:t>), or obese (</w:t>
      </w:r>
      <m:oMath>
        <m:r>
          <w:rPr>
            <w:rFonts w:ascii="Cambria Math" w:hAnsi="Cambria Math" w:cs="Arial"/>
            <w:sz w:val="22"/>
            <w:szCs w:val="22"/>
            <w:lang w:val="en-US"/>
          </w:rPr>
          <m:t>≥</m:t>
        </m:r>
      </m:oMath>
      <w:r w:rsidRPr="00E42A67">
        <w:rPr>
          <w:rFonts w:ascii="Arial" w:eastAsia="Arial" w:hAnsi="Arial" w:cs="Arial"/>
          <w:sz w:val="22"/>
          <w:szCs w:val="22"/>
          <w:lang w:val="en-US"/>
        </w:rPr>
        <w:t>30 kg/m</w:t>
      </w:r>
      <w:r w:rsidRPr="00E42A67">
        <w:rPr>
          <w:rFonts w:ascii="Arial" w:eastAsia="Arial" w:hAnsi="Arial" w:cs="Arial"/>
          <w:sz w:val="22"/>
          <w:szCs w:val="22"/>
          <w:vertAlign w:val="superscript"/>
          <w:lang w:val="en-US"/>
        </w:rPr>
        <w:t>2</w:t>
      </w:r>
      <w:r w:rsidRPr="00E42A67">
        <w:rPr>
          <w:rFonts w:ascii="Arial" w:eastAsia="Arial" w:hAnsi="Arial" w:cs="Arial"/>
          <w:sz w:val="22"/>
          <w:szCs w:val="22"/>
          <w:lang w:val="en-US"/>
        </w:rPr>
        <w:t>).</w:t>
      </w:r>
    </w:p>
    <w:p w14:paraId="2F6B4D3C" w14:textId="77777777" w:rsidR="00091DF1" w:rsidRPr="00E42A67" w:rsidRDefault="00091DF1">
      <w:pPr>
        <w:spacing w:line="480" w:lineRule="auto"/>
        <w:jc w:val="both"/>
        <w:rPr>
          <w:rFonts w:ascii="Arial" w:eastAsia="Arial" w:hAnsi="Arial" w:cs="Arial"/>
          <w:b/>
          <w:sz w:val="22"/>
          <w:szCs w:val="22"/>
          <w:lang w:val="en-US"/>
        </w:rPr>
      </w:pPr>
    </w:p>
    <w:p w14:paraId="427ED13C" w14:textId="12E6F503" w:rsidR="00091DF1" w:rsidRPr="00E42A67" w:rsidRDefault="00000000">
      <w:pPr>
        <w:spacing w:line="480" w:lineRule="auto"/>
        <w:jc w:val="both"/>
        <w:rPr>
          <w:rFonts w:ascii="Arial" w:eastAsia="Arial" w:hAnsi="Arial" w:cs="Arial"/>
          <w:sz w:val="22"/>
          <w:szCs w:val="22"/>
          <w:lang w:val="en-US"/>
        </w:rPr>
      </w:pPr>
      <w:r w:rsidRPr="00E42A67">
        <w:rPr>
          <w:rFonts w:ascii="Arial" w:eastAsia="Arial" w:hAnsi="Arial" w:cs="Arial"/>
          <w:b/>
          <w:sz w:val="22"/>
          <w:szCs w:val="22"/>
          <w:lang w:val="en-US"/>
        </w:rPr>
        <w:t xml:space="preserve">European Hernia Society Quality of Life (EuraHS-QoL) </w:t>
      </w:r>
      <w:r w:rsidRPr="00AE7645">
        <w:rPr>
          <w:rFonts w:ascii="Arial" w:eastAsia="Arial" w:hAnsi="Arial" w:cs="Arial"/>
          <w:sz w:val="22"/>
          <w:szCs w:val="22"/>
          <w:vertAlign w:val="superscript"/>
          <w:lang w:val="en-US"/>
        </w:rPr>
        <w:t>23</w:t>
      </w:r>
      <w:r w:rsidRPr="00E42A67">
        <w:rPr>
          <w:rFonts w:ascii="Arial" w:eastAsia="Arial" w:hAnsi="Arial" w:cs="Arial"/>
          <w:sz w:val="22"/>
          <w:szCs w:val="22"/>
          <w:lang w:val="en-US"/>
        </w:rPr>
        <w:t xml:space="preserve">  </w:t>
      </w:r>
    </w:p>
    <w:p w14:paraId="162DCDDB" w14:textId="77777777" w:rsidR="00091DF1" w:rsidRPr="00E42A67" w:rsidRDefault="00000000">
      <w:pPr>
        <w:spacing w:line="480" w:lineRule="auto"/>
        <w:ind w:firstLine="720"/>
        <w:jc w:val="both"/>
        <w:rPr>
          <w:rFonts w:ascii="Arial" w:eastAsia="Arial" w:hAnsi="Arial" w:cs="Arial"/>
          <w:sz w:val="22"/>
          <w:szCs w:val="22"/>
          <w:lang w:val="en-US"/>
        </w:rPr>
      </w:pPr>
      <w:r w:rsidRPr="00E42A67">
        <w:rPr>
          <w:rFonts w:ascii="Arial" w:eastAsia="Arial" w:hAnsi="Arial" w:cs="Arial"/>
          <w:sz w:val="22"/>
          <w:szCs w:val="22"/>
          <w:lang w:val="en-US"/>
        </w:rPr>
        <w:t xml:space="preserve">EuraHS-QoL is a numerical quality-of-life score, for pain evaluation at the hernia/repair site, activity restriction and cosmetic discomfort. A patient-reported outcome measure can be used both pre- and postoperatively.  </w:t>
      </w:r>
    </w:p>
    <w:p w14:paraId="763F02FA" w14:textId="77777777" w:rsidR="00091DF1" w:rsidRPr="00E42A67" w:rsidRDefault="00000000">
      <w:pPr>
        <w:spacing w:line="480" w:lineRule="auto"/>
        <w:ind w:firstLine="720"/>
        <w:jc w:val="both"/>
        <w:rPr>
          <w:rFonts w:ascii="Arial" w:eastAsia="Arial" w:hAnsi="Arial" w:cs="Arial"/>
          <w:sz w:val="22"/>
          <w:szCs w:val="22"/>
          <w:lang w:val="en-US"/>
        </w:rPr>
      </w:pPr>
      <w:r w:rsidRPr="00E42A67">
        <w:rPr>
          <w:rFonts w:ascii="Arial" w:eastAsia="Arial" w:hAnsi="Arial" w:cs="Arial"/>
          <w:sz w:val="22"/>
          <w:szCs w:val="22"/>
          <w:lang w:val="en-US"/>
        </w:rPr>
        <w:t>Pain at rest, during activities and peak pain in the previous week are evaluated. Activity restriction is evaluated inside and outside the house, as well as during sports and heavy labor. Cometic discomfort is described in terms of abdomen shape and discomfort at the hernia site.</w:t>
      </w:r>
    </w:p>
    <w:p w14:paraId="559F7DCE" w14:textId="77777777" w:rsidR="00E42A67" w:rsidRDefault="00000000" w:rsidP="00E42A67">
      <w:pPr>
        <w:spacing w:line="480" w:lineRule="auto"/>
        <w:ind w:firstLine="720"/>
        <w:jc w:val="both"/>
        <w:rPr>
          <w:rFonts w:ascii="Arial" w:eastAsia="Arial" w:hAnsi="Arial" w:cs="Arial"/>
          <w:sz w:val="22"/>
          <w:szCs w:val="22"/>
          <w:lang w:val="en-US"/>
        </w:rPr>
      </w:pPr>
      <w:r w:rsidRPr="00E42A67">
        <w:rPr>
          <w:rFonts w:ascii="Arial" w:eastAsia="Arial" w:hAnsi="Arial" w:cs="Arial"/>
          <w:sz w:val="22"/>
          <w:szCs w:val="22"/>
          <w:lang w:val="en-US"/>
        </w:rPr>
        <w:lastRenderedPageBreak/>
        <w:t>In this analysis focused on preoperative evaluation, but the questionnaire was also reapplied postoperatively. As all items are rated from 0 (most positive) to 10 (most negative),  patients who achieved higher scores had worse preoperative quality of life.</w:t>
      </w:r>
    </w:p>
    <w:p w14:paraId="48B45692" w14:textId="786BAB81" w:rsidR="00091DF1" w:rsidRPr="00E42A67" w:rsidRDefault="00000000" w:rsidP="00E42A67">
      <w:pPr>
        <w:spacing w:line="480" w:lineRule="auto"/>
        <w:jc w:val="both"/>
        <w:rPr>
          <w:rFonts w:ascii="Arial" w:eastAsia="Arial" w:hAnsi="Arial" w:cs="Arial"/>
          <w:sz w:val="22"/>
          <w:szCs w:val="22"/>
          <w:lang w:val="en-US"/>
        </w:rPr>
      </w:pPr>
      <w:r w:rsidRPr="00E42A67">
        <w:rPr>
          <w:rFonts w:ascii="Arial" w:eastAsia="Arial" w:hAnsi="Arial" w:cs="Arial"/>
          <w:b/>
          <w:color w:val="222222"/>
          <w:sz w:val="22"/>
          <w:szCs w:val="22"/>
          <w:lang w:val="en-US"/>
        </w:rPr>
        <w:t>Appendix 4 - Additional References</w:t>
      </w:r>
    </w:p>
    <w:p w14:paraId="496A02FE" w14:textId="77777777" w:rsidR="00091DF1" w:rsidRPr="00E42A67" w:rsidRDefault="00091DF1">
      <w:pPr>
        <w:spacing w:after="120" w:line="480" w:lineRule="auto"/>
        <w:rPr>
          <w:rFonts w:ascii="Arial" w:hAnsi="Arial" w:cs="Arial"/>
          <w:sz w:val="22"/>
          <w:szCs w:val="22"/>
          <w:lang w:val="en-US"/>
        </w:rPr>
      </w:pPr>
    </w:p>
    <w:p w14:paraId="0301AFF5" w14:textId="741CC8FD" w:rsidR="00091DF1" w:rsidRPr="00E42A67" w:rsidRDefault="00000000">
      <w:pPr>
        <w:spacing w:after="120" w:line="480" w:lineRule="auto"/>
        <w:rPr>
          <w:rFonts w:ascii="Arial" w:hAnsi="Arial" w:cs="Arial"/>
          <w:sz w:val="22"/>
          <w:szCs w:val="22"/>
          <w:highlight w:val="yellow"/>
          <w:lang w:val="en-US"/>
        </w:rPr>
      </w:pPr>
      <w:r w:rsidRPr="00E42A67">
        <w:rPr>
          <w:rFonts w:ascii="Arial" w:hAnsi="Arial" w:cs="Arial"/>
          <w:sz w:val="22"/>
          <w:szCs w:val="22"/>
          <w:lang w:val="en-US"/>
        </w:rPr>
        <w:t>21 - Doyle DJ, Hendrix JM, Garmon EH. American Society of Anesthesiologists Classification. StatPearls</w:t>
      </w:r>
      <w:r w:rsidR="00F578DA" w:rsidRPr="00E42A67">
        <w:rPr>
          <w:rFonts w:ascii="Arial" w:hAnsi="Arial" w:cs="Arial"/>
          <w:sz w:val="22"/>
          <w:szCs w:val="22"/>
          <w:lang w:val="en-US"/>
        </w:rPr>
        <w:t xml:space="preserve">. </w:t>
      </w:r>
      <w:r w:rsidRPr="00E42A67">
        <w:rPr>
          <w:rFonts w:ascii="Arial" w:hAnsi="Arial" w:cs="Arial"/>
          <w:sz w:val="22"/>
          <w:szCs w:val="22"/>
          <w:lang w:val="en-US"/>
        </w:rPr>
        <w:t>2024</w:t>
      </w:r>
      <w:r w:rsidR="00F578DA" w:rsidRPr="00E42A67">
        <w:rPr>
          <w:rFonts w:ascii="Arial" w:hAnsi="Arial" w:cs="Arial"/>
          <w:sz w:val="22"/>
          <w:szCs w:val="22"/>
          <w:lang w:val="en-US"/>
        </w:rPr>
        <w:t xml:space="preserve">. </w:t>
      </w:r>
      <w:r w:rsidRPr="00E42A67">
        <w:rPr>
          <w:rFonts w:ascii="Arial" w:hAnsi="Arial" w:cs="Arial"/>
          <w:sz w:val="22"/>
          <w:szCs w:val="22"/>
          <w:lang w:val="en-US"/>
        </w:rPr>
        <w:t>Available from:</w:t>
      </w:r>
      <w:r w:rsidR="00F578DA" w:rsidRPr="00E42A67">
        <w:rPr>
          <w:rFonts w:ascii="Arial" w:hAnsi="Arial" w:cs="Arial"/>
          <w:sz w:val="22"/>
          <w:szCs w:val="22"/>
          <w:lang w:val="en-US"/>
        </w:rPr>
        <w:t xml:space="preserve"> </w:t>
      </w:r>
      <w:r w:rsidRPr="00E42A67">
        <w:rPr>
          <w:rFonts w:ascii="Arial" w:hAnsi="Arial" w:cs="Arial"/>
          <w:sz w:val="22"/>
          <w:szCs w:val="22"/>
          <w:lang w:val="en-US"/>
        </w:rPr>
        <w:t>https://www.ncbi.nlm.nih.gov/books/NBK441940/</w:t>
      </w:r>
      <w:r w:rsidRPr="00E42A67">
        <w:rPr>
          <w:rFonts w:ascii="Arial" w:hAnsi="Arial" w:cs="Arial"/>
          <w:sz w:val="22"/>
          <w:szCs w:val="22"/>
          <w:highlight w:val="yellow"/>
          <w:lang w:val="en-US"/>
        </w:rPr>
        <w:t xml:space="preserve"> </w:t>
      </w:r>
    </w:p>
    <w:p w14:paraId="72C7E9C5" w14:textId="0A3D5356" w:rsidR="00091DF1" w:rsidRPr="00E42A67" w:rsidRDefault="00000000">
      <w:pPr>
        <w:spacing w:after="120" w:line="480" w:lineRule="auto"/>
        <w:rPr>
          <w:rFonts w:ascii="Arial" w:hAnsi="Arial" w:cs="Arial"/>
          <w:sz w:val="22"/>
          <w:szCs w:val="22"/>
          <w:lang w:val="en-US"/>
        </w:rPr>
      </w:pPr>
      <w:r w:rsidRPr="00E42A67">
        <w:rPr>
          <w:rFonts w:ascii="Arial" w:hAnsi="Arial" w:cs="Arial"/>
          <w:sz w:val="22"/>
          <w:szCs w:val="22"/>
          <w:lang w:val="en-US"/>
        </w:rPr>
        <w:t>22 - Weir CB, Jan A. BMI Classification Percentile And Cut Off Points. StatPearls.</w:t>
      </w:r>
      <w:r w:rsidR="00F578DA" w:rsidRPr="00E42A67">
        <w:rPr>
          <w:rFonts w:ascii="Arial" w:hAnsi="Arial" w:cs="Arial"/>
          <w:sz w:val="22"/>
          <w:szCs w:val="22"/>
          <w:lang w:val="en-US"/>
        </w:rPr>
        <w:t xml:space="preserve"> </w:t>
      </w:r>
      <w:r w:rsidRPr="00E42A67">
        <w:rPr>
          <w:rFonts w:ascii="Arial" w:hAnsi="Arial" w:cs="Arial"/>
          <w:sz w:val="22"/>
          <w:szCs w:val="22"/>
          <w:lang w:val="en-US"/>
        </w:rPr>
        <w:t>2024</w:t>
      </w:r>
      <w:r w:rsidR="00F578DA" w:rsidRPr="00E42A67">
        <w:rPr>
          <w:rFonts w:ascii="Arial" w:hAnsi="Arial" w:cs="Arial"/>
          <w:sz w:val="22"/>
          <w:szCs w:val="22"/>
          <w:lang w:val="en-US"/>
        </w:rPr>
        <w:t xml:space="preserve">. </w:t>
      </w:r>
      <w:r w:rsidRPr="00E42A67">
        <w:rPr>
          <w:rFonts w:ascii="Arial" w:hAnsi="Arial" w:cs="Arial"/>
          <w:sz w:val="22"/>
          <w:szCs w:val="22"/>
          <w:lang w:val="en-US"/>
        </w:rPr>
        <w:t>Available from: https://www.ncbi.nlm.nih.gov/books/NBK541070/</w:t>
      </w:r>
    </w:p>
    <w:p w14:paraId="7A602B5E" w14:textId="1E03338C" w:rsidR="00091DF1" w:rsidRPr="00E42A67" w:rsidRDefault="00000000">
      <w:pPr>
        <w:spacing w:after="120" w:line="480" w:lineRule="auto"/>
        <w:rPr>
          <w:rFonts w:ascii="Arial" w:hAnsi="Arial" w:cs="Arial"/>
          <w:sz w:val="22"/>
          <w:szCs w:val="22"/>
        </w:rPr>
      </w:pPr>
      <w:r w:rsidRPr="00E42A67">
        <w:rPr>
          <w:rFonts w:ascii="Arial" w:hAnsi="Arial" w:cs="Arial"/>
          <w:sz w:val="22"/>
          <w:szCs w:val="22"/>
          <w:lang w:val="en-US"/>
        </w:rPr>
        <w:t xml:space="preserve">23 - Muysoms F, Campanelli G, Champault GG, DeBeaux AC, Dietz UA, Jeekel J, et al. EuraHS: the development of an international online platform for registration and outcome measurement of ventral abdominal wall hernia repair. </w:t>
      </w:r>
      <w:r w:rsidRPr="00E42A67">
        <w:rPr>
          <w:rFonts w:ascii="Arial" w:hAnsi="Arial" w:cs="Arial"/>
          <w:b/>
          <w:bCs/>
          <w:i/>
          <w:iCs/>
          <w:sz w:val="22"/>
          <w:szCs w:val="22"/>
        </w:rPr>
        <w:t>Hernia</w:t>
      </w:r>
      <w:r w:rsidRPr="00E42A67">
        <w:rPr>
          <w:rFonts w:ascii="Arial" w:hAnsi="Arial" w:cs="Arial"/>
          <w:sz w:val="22"/>
          <w:szCs w:val="22"/>
        </w:rPr>
        <w:t>. 2012 Jun;16(3):239-50. doi: 10.1007/s10029-012-0912-7. Epub 2012 Apr 18.</w:t>
      </w:r>
    </w:p>
    <w:p w14:paraId="566CAF35" w14:textId="77777777" w:rsidR="00091DF1" w:rsidRDefault="00091DF1">
      <w:pPr>
        <w:spacing w:after="120" w:line="480" w:lineRule="auto"/>
        <w:rPr>
          <w:rFonts w:ascii="Arial" w:eastAsia="Arial" w:hAnsi="Arial" w:cs="Arial"/>
          <w:b/>
        </w:rPr>
      </w:pPr>
    </w:p>
    <w:sectPr w:rsidR="00091DF1">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8B15CF" w14:textId="77777777" w:rsidR="00917868" w:rsidRDefault="00917868">
      <w:r>
        <w:separator/>
      </w:r>
    </w:p>
  </w:endnote>
  <w:endnote w:type="continuationSeparator" w:id="0">
    <w:p w14:paraId="29D31394" w14:textId="77777777" w:rsidR="00917868" w:rsidRDefault="009178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33B86F" w14:textId="77777777" w:rsidR="00091DF1" w:rsidRDefault="00000000">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183764CD" w14:textId="77777777" w:rsidR="00091DF1" w:rsidRDefault="00091DF1">
    <w:pPr>
      <w:pBdr>
        <w:top w:val="nil"/>
        <w:left w:val="nil"/>
        <w:bottom w:val="nil"/>
        <w:right w:val="nil"/>
        <w:between w:val="nil"/>
      </w:pBdr>
      <w:tabs>
        <w:tab w:val="center" w:pos="4513"/>
        <w:tab w:val="right" w:pos="9026"/>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CE7793" w14:textId="511B0C79" w:rsidR="00091DF1" w:rsidRDefault="00000000">
    <w:pPr>
      <w:pBdr>
        <w:top w:val="nil"/>
        <w:left w:val="nil"/>
        <w:bottom w:val="nil"/>
        <w:right w:val="nil"/>
        <w:between w:val="nil"/>
      </w:pBdr>
      <w:tabs>
        <w:tab w:val="center" w:pos="4513"/>
        <w:tab w:val="right" w:pos="9026"/>
      </w:tabs>
      <w:jc w:val="right"/>
      <w:rPr>
        <w:rFonts w:ascii="Arial" w:eastAsia="Arial" w:hAnsi="Arial" w:cs="Arial"/>
        <w:color w:val="000000"/>
        <w:sz w:val="22"/>
        <w:szCs w:val="22"/>
      </w:rPr>
    </w:pPr>
    <w:r>
      <w:rPr>
        <w:rFonts w:ascii="Arial" w:eastAsia="Arial" w:hAnsi="Arial" w:cs="Arial"/>
        <w:color w:val="000000"/>
        <w:sz w:val="22"/>
        <w:szCs w:val="22"/>
      </w:rPr>
      <w:fldChar w:fldCharType="begin"/>
    </w:r>
    <w:r>
      <w:rPr>
        <w:rFonts w:ascii="Arial" w:eastAsia="Arial" w:hAnsi="Arial" w:cs="Arial"/>
        <w:color w:val="000000"/>
        <w:sz w:val="22"/>
        <w:szCs w:val="22"/>
      </w:rPr>
      <w:instrText>PAGE</w:instrText>
    </w:r>
    <w:r>
      <w:rPr>
        <w:rFonts w:ascii="Arial" w:eastAsia="Arial" w:hAnsi="Arial" w:cs="Arial"/>
        <w:color w:val="000000"/>
        <w:sz w:val="22"/>
        <w:szCs w:val="22"/>
      </w:rPr>
      <w:fldChar w:fldCharType="separate"/>
    </w:r>
    <w:r w:rsidR="00EE22B0">
      <w:rPr>
        <w:rFonts w:ascii="Arial" w:eastAsia="Arial" w:hAnsi="Arial" w:cs="Arial"/>
        <w:noProof/>
        <w:color w:val="000000"/>
        <w:sz w:val="22"/>
        <w:szCs w:val="22"/>
      </w:rPr>
      <w:t>2</w:t>
    </w:r>
    <w:r>
      <w:rPr>
        <w:rFonts w:ascii="Arial" w:eastAsia="Arial" w:hAnsi="Arial" w:cs="Arial"/>
        <w:color w:val="000000"/>
        <w:sz w:val="22"/>
        <w:szCs w:val="22"/>
      </w:rPr>
      <w:fldChar w:fldCharType="end"/>
    </w:r>
  </w:p>
  <w:p w14:paraId="3BCE3D6F" w14:textId="77777777" w:rsidR="00091DF1" w:rsidRDefault="00091DF1">
    <w:pPr>
      <w:pBdr>
        <w:top w:val="nil"/>
        <w:left w:val="nil"/>
        <w:bottom w:val="nil"/>
        <w:right w:val="nil"/>
        <w:between w:val="nil"/>
      </w:pBdr>
      <w:tabs>
        <w:tab w:val="center" w:pos="4513"/>
        <w:tab w:val="right" w:pos="9026"/>
      </w:tabs>
      <w:ind w:right="36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A37CDD" w14:textId="77777777" w:rsidR="00091DF1" w:rsidRDefault="00091DF1">
    <w:pPr>
      <w:pBdr>
        <w:top w:val="nil"/>
        <w:left w:val="nil"/>
        <w:bottom w:val="nil"/>
        <w:right w:val="nil"/>
        <w:between w:val="nil"/>
      </w:pBdr>
      <w:tabs>
        <w:tab w:val="center" w:pos="4513"/>
        <w:tab w:val="right" w:pos="9026"/>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7D82BC" w14:textId="77777777" w:rsidR="00917868" w:rsidRDefault="00917868">
      <w:r>
        <w:separator/>
      </w:r>
    </w:p>
  </w:footnote>
  <w:footnote w:type="continuationSeparator" w:id="0">
    <w:p w14:paraId="46024429" w14:textId="77777777" w:rsidR="00917868" w:rsidRDefault="0091786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8"/>
  <w:hideSpellingErrors/>
  <w:hideGrammatical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1DF1"/>
    <w:rsid w:val="00091DF1"/>
    <w:rsid w:val="00195117"/>
    <w:rsid w:val="004C508B"/>
    <w:rsid w:val="0050310B"/>
    <w:rsid w:val="005A0A07"/>
    <w:rsid w:val="006A7A18"/>
    <w:rsid w:val="008924B6"/>
    <w:rsid w:val="008D5070"/>
    <w:rsid w:val="009004F9"/>
    <w:rsid w:val="00917868"/>
    <w:rsid w:val="00943A7C"/>
    <w:rsid w:val="00AE7645"/>
    <w:rsid w:val="00BB71EE"/>
    <w:rsid w:val="00D6645A"/>
    <w:rsid w:val="00E42A67"/>
    <w:rsid w:val="00EE22B0"/>
    <w:rsid w:val="00F578DA"/>
  </w:rsids>
  <m:mathPr>
    <m:mathFont m:val="Cambria Math"/>
    <m:brkBin m:val="before"/>
    <m:brkBinSub m:val="--"/>
    <m:smallFrac m:val="0"/>
    <m:dispDef/>
    <m:lMargin m:val="0"/>
    <m:rMargin m:val="0"/>
    <m:defJc m:val="centerGroup"/>
    <m:wrapIndent m:val="1440"/>
    <m:intLim m:val="subSup"/>
    <m:naryLim m:val="undOvr"/>
  </m:mathPr>
  <w:themeFontLang w:val="pt-PT" w:eastAsia="zh-TW"/>
  <w:clrSchemeMapping w:bg1="light1" w:t1="dark1" w:bg2="light2" w:t2="dark2" w:accent1="accent1" w:accent2="accent2" w:accent3="accent3" w:accent4="accent4" w:accent5="accent5" w:accent6="accent6" w:hyperlink="hyperlink" w:followedHyperlink="followedHyperlink"/>
  <w:decimalSymbol w:val="."/>
  <w:listSeparator w:val=","/>
  <w14:docId w14:val="2269D4F2"/>
  <w15:docId w15:val="{4FA3239A-8B86-F34E-AD48-002A3FDBE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pt-PT" w:eastAsia="pt-P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08" w:type="dxa"/>
        <w:right w:w="108" w:type="dxa"/>
      </w:tblCellMar>
    </w:tblPr>
  </w:style>
  <w:style w:type="table" w:customStyle="1" w:styleId="a0">
    <w:basedOn w:val="TableNormal1"/>
    <w:tblPr>
      <w:tblStyleRowBandSize w:val="1"/>
      <w:tblStyleColBandSize w:val="1"/>
      <w:tblCellMar>
        <w:left w:w="108" w:type="dxa"/>
        <w:right w:w="108" w:type="dxa"/>
      </w:tblCellMar>
    </w:tblPr>
  </w:style>
  <w:style w:type="table" w:customStyle="1" w:styleId="a1">
    <w:basedOn w:val="TableNormal1"/>
    <w:tblPr>
      <w:tblStyleRowBandSize w:val="1"/>
      <w:tblStyleColBandSize w:val="1"/>
      <w:tblCellMar>
        <w:left w:w="115" w:type="dxa"/>
        <w:right w:w="115" w:type="dxa"/>
      </w:tblCellMar>
    </w:tblPr>
  </w:style>
  <w:style w:type="table" w:customStyle="1" w:styleId="a2">
    <w:basedOn w:val="TableNormal1"/>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1589</Words>
  <Characters>9062</Characters>
  <Application>Microsoft Office Word</Application>
  <DocSecurity>0</DocSecurity>
  <Lines>75</Lines>
  <Paragraphs>21</Paragraphs>
  <ScaleCrop>false</ScaleCrop>
  <Company/>
  <LinksUpToDate>false</LinksUpToDate>
  <CharactersWithSpaces>10630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Aneel Bhangu (Applied Health Sciences)</cp:lastModifiedBy>
  <cp:revision>2</cp:revision>
  <dcterms:created xsi:type="dcterms:W3CDTF">2025-01-19T17:21:00Z</dcterms:created>
  <dcterms:modified xsi:type="dcterms:W3CDTF">2025-01-19T17:21:00Z</dcterms:modified>
</cp:coreProperties>
</file>